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FF355" w14:textId="77777777" w:rsidR="00416C36" w:rsidRPr="00416C36" w:rsidRDefault="00416C36" w:rsidP="00416C36">
      <w:pPr>
        <w:pStyle w:val="Default"/>
        <w:jc w:val="both"/>
        <w:rPr>
          <w:rFonts w:ascii="Tahoma" w:hAnsi="Tahoma" w:cs="Tahoma"/>
          <w:b/>
          <w:bCs/>
        </w:rPr>
      </w:pPr>
      <w:r w:rsidRPr="00416C36">
        <w:rPr>
          <w:rFonts w:ascii="Tahoma" w:hAnsi="Tahoma" w:cs="Tahoma"/>
          <w:b/>
          <w:bCs/>
        </w:rPr>
        <w:t>Policy Statement</w:t>
      </w:r>
    </w:p>
    <w:p w14:paraId="02310570" w14:textId="77777777" w:rsidR="00416C36" w:rsidRPr="00416C36" w:rsidRDefault="00416C36" w:rsidP="00416C36">
      <w:pPr>
        <w:pStyle w:val="Default"/>
        <w:jc w:val="both"/>
        <w:rPr>
          <w:rFonts w:ascii="Tahoma" w:hAnsi="Tahoma" w:cs="Tahoma"/>
          <w:b/>
          <w:bCs/>
          <w:sz w:val="28"/>
        </w:rPr>
      </w:pPr>
    </w:p>
    <w:p w14:paraId="5C96E150" w14:textId="77777777" w:rsidR="00416C36" w:rsidRDefault="00416C36" w:rsidP="00416C36">
      <w:pPr>
        <w:pStyle w:val="Default"/>
        <w:jc w:val="both"/>
        <w:rPr>
          <w:rFonts w:ascii="Tahoma" w:hAnsi="Tahoma" w:cs="Tahoma"/>
        </w:rPr>
      </w:pPr>
      <w:r w:rsidRPr="00416C36">
        <w:rPr>
          <w:rFonts w:ascii="Tahoma" w:hAnsi="Tahoma" w:cs="Tahoma"/>
        </w:rPr>
        <w:t>LEAP is committed to providing services that embrace diversity and promote equality of opportunity. Our goal is to ensure that these commitments, reinforced by our values, are embedded in our day-to-day working practices.</w:t>
      </w:r>
    </w:p>
    <w:p w14:paraId="6B2B6774" w14:textId="77777777" w:rsidR="000A3977" w:rsidRDefault="000A3977" w:rsidP="00416C36">
      <w:pPr>
        <w:pStyle w:val="Default"/>
        <w:jc w:val="both"/>
        <w:rPr>
          <w:rFonts w:ascii="Tahoma" w:hAnsi="Tahoma" w:cs="Tahoma"/>
        </w:rPr>
      </w:pPr>
    </w:p>
    <w:p w14:paraId="7E7B7568" w14:textId="4949C929" w:rsidR="000A3977" w:rsidRPr="00B863C6" w:rsidRDefault="00B863C6" w:rsidP="00B863C6">
      <w:pPr>
        <w:spacing w:after="0"/>
        <w:jc w:val="both"/>
        <w:rPr>
          <w:rFonts w:ascii="Tahoma" w:hAnsi="Tahoma" w:cs="Tahoma"/>
          <w:i/>
          <w:iCs/>
          <w:sz w:val="24"/>
          <w:szCs w:val="24"/>
        </w:rPr>
      </w:pPr>
      <w:r w:rsidRPr="00E62AE1">
        <w:rPr>
          <w:rFonts w:ascii="Tahoma" w:hAnsi="Tahoma" w:cs="Tahoma"/>
          <w:i/>
          <w:iCs/>
          <w:sz w:val="24"/>
          <w:szCs w:val="24"/>
        </w:rPr>
        <w:t>Supportive ~ Empowering ~ Consistent ~ Understanding ~ Respectful ~ Educating</w:t>
      </w:r>
    </w:p>
    <w:p w14:paraId="6E624DFA" w14:textId="77777777" w:rsidR="00416C36" w:rsidRPr="00416C36" w:rsidRDefault="00416C36" w:rsidP="00416C36">
      <w:pPr>
        <w:pStyle w:val="Default"/>
        <w:jc w:val="both"/>
        <w:rPr>
          <w:rFonts w:ascii="Tahoma" w:hAnsi="Tahoma" w:cs="Tahoma"/>
        </w:rPr>
      </w:pPr>
    </w:p>
    <w:p w14:paraId="234EA74F" w14:textId="034911CB" w:rsidR="00416C36" w:rsidRPr="00416C36" w:rsidRDefault="00416C36" w:rsidP="00416C36">
      <w:pPr>
        <w:pStyle w:val="Default"/>
        <w:jc w:val="both"/>
        <w:rPr>
          <w:rFonts w:ascii="Tahoma" w:hAnsi="Tahoma" w:cs="Tahoma"/>
        </w:rPr>
      </w:pPr>
      <w:r w:rsidRPr="00416C36">
        <w:rPr>
          <w:rFonts w:ascii="Tahoma" w:hAnsi="Tahoma" w:cs="Tahoma"/>
        </w:rPr>
        <w:t xml:space="preserve">As both an employer and a service provider, LEAP is dedicated to preventing discrimination and ensuring fair treatment for all staff, potential staff, and </w:t>
      </w:r>
      <w:r w:rsidR="004475AD">
        <w:rPr>
          <w:rFonts w:ascii="Tahoma" w:hAnsi="Tahoma" w:cs="Tahoma"/>
        </w:rPr>
        <w:t>beneficiaries</w:t>
      </w:r>
      <w:r w:rsidRPr="00416C36">
        <w:rPr>
          <w:rFonts w:ascii="Tahoma" w:hAnsi="Tahoma" w:cs="Tahoma"/>
        </w:rPr>
        <w:t>, regardless of race, gender, religion, sexual orientation, responsibilities for dependents, age, physical disability, or offending background.</w:t>
      </w:r>
    </w:p>
    <w:p w14:paraId="1FA8AC8F" w14:textId="77777777" w:rsidR="00E67CAE" w:rsidRDefault="00E67CAE" w:rsidP="00E67CAE">
      <w:pPr>
        <w:pStyle w:val="Default"/>
        <w:jc w:val="both"/>
        <w:rPr>
          <w:rFonts w:ascii="Tahoma" w:hAnsi="Tahoma" w:cs="Tahoma"/>
          <w:b/>
          <w:bCs/>
          <w:sz w:val="28"/>
        </w:rPr>
      </w:pPr>
    </w:p>
    <w:p w14:paraId="12FE9467" w14:textId="77777777" w:rsidR="00BD5B59" w:rsidRDefault="00BD5B59" w:rsidP="00BD5B59">
      <w:pPr>
        <w:pStyle w:val="Default"/>
        <w:jc w:val="both"/>
        <w:rPr>
          <w:rFonts w:ascii="Tahoma" w:hAnsi="Tahoma" w:cs="Tahoma"/>
        </w:rPr>
      </w:pPr>
      <w:r w:rsidRPr="00BD5B59">
        <w:rPr>
          <w:rFonts w:ascii="Tahoma" w:hAnsi="Tahoma" w:cs="Tahoma"/>
        </w:rPr>
        <w:t>LEAP strives to create a secure, safe, and supportive environment for both vulnerable people and staff. Our approach to equality and diversity is based on the following principles:</w:t>
      </w:r>
    </w:p>
    <w:p w14:paraId="13A70B02" w14:textId="77777777" w:rsidR="004475AD" w:rsidRPr="00BD5B59" w:rsidRDefault="004475AD" w:rsidP="00BD5B59">
      <w:pPr>
        <w:pStyle w:val="Default"/>
        <w:jc w:val="both"/>
        <w:rPr>
          <w:rFonts w:ascii="Tahoma" w:hAnsi="Tahoma" w:cs="Tahoma"/>
        </w:rPr>
      </w:pPr>
    </w:p>
    <w:p w14:paraId="4B8FFF5B" w14:textId="48D14F88" w:rsidR="00BD5B59" w:rsidRPr="00BD5B59" w:rsidRDefault="00BD5B59" w:rsidP="00BD5B59">
      <w:pPr>
        <w:pStyle w:val="Default"/>
        <w:numPr>
          <w:ilvl w:val="0"/>
          <w:numId w:val="16"/>
        </w:numPr>
        <w:jc w:val="both"/>
        <w:rPr>
          <w:rFonts w:ascii="Tahoma" w:hAnsi="Tahoma" w:cs="Tahoma"/>
        </w:rPr>
      </w:pPr>
      <w:r w:rsidRPr="00BD5B59">
        <w:rPr>
          <w:rFonts w:ascii="Tahoma" w:hAnsi="Tahoma" w:cs="Tahoma"/>
          <w:b/>
          <w:bCs/>
        </w:rPr>
        <w:t>Fairness:</w:t>
      </w:r>
      <w:r w:rsidRPr="00BD5B59">
        <w:rPr>
          <w:rFonts w:ascii="Tahoma" w:hAnsi="Tahoma" w:cs="Tahoma"/>
        </w:rPr>
        <w:t xml:space="preserve"> We promote equality and diversity, ensuring no discrimination against staff, </w:t>
      </w:r>
      <w:r w:rsidR="004475AD">
        <w:rPr>
          <w:rFonts w:ascii="Tahoma" w:hAnsi="Tahoma" w:cs="Tahoma"/>
        </w:rPr>
        <w:t>beneficiaries</w:t>
      </w:r>
      <w:r w:rsidRPr="00BD5B59">
        <w:rPr>
          <w:rFonts w:ascii="Tahoma" w:hAnsi="Tahoma" w:cs="Tahoma"/>
        </w:rPr>
        <w:t>, or volunteers.</w:t>
      </w:r>
    </w:p>
    <w:p w14:paraId="6E4436A3" w14:textId="77777777" w:rsidR="00BD5B59" w:rsidRPr="00BD5B59" w:rsidRDefault="00BD5B59" w:rsidP="00BD5B59">
      <w:pPr>
        <w:pStyle w:val="Default"/>
        <w:numPr>
          <w:ilvl w:val="0"/>
          <w:numId w:val="16"/>
        </w:numPr>
        <w:jc w:val="both"/>
        <w:rPr>
          <w:rFonts w:ascii="Tahoma" w:hAnsi="Tahoma" w:cs="Tahoma"/>
        </w:rPr>
      </w:pPr>
      <w:r w:rsidRPr="00BD5B59">
        <w:rPr>
          <w:rFonts w:ascii="Tahoma" w:hAnsi="Tahoma" w:cs="Tahoma"/>
          <w:b/>
          <w:bCs/>
        </w:rPr>
        <w:t>Respect:</w:t>
      </w:r>
      <w:r w:rsidRPr="00BD5B59">
        <w:rPr>
          <w:rFonts w:ascii="Tahoma" w:hAnsi="Tahoma" w:cs="Tahoma"/>
        </w:rPr>
        <w:t xml:space="preserve"> We foster a culture where everyone is valued and heard.</w:t>
      </w:r>
    </w:p>
    <w:p w14:paraId="49F0F503" w14:textId="77777777" w:rsidR="00BD5B59" w:rsidRPr="00BD5B59" w:rsidRDefault="00BD5B59" w:rsidP="00BD5B59">
      <w:pPr>
        <w:pStyle w:val="Default"/>
        <w:numPr>
          <w:ilvl w:val="0"/>
          <w:numId w:val="16"/>
        </w:numPr>
        <w:jc w:val="both"/>
        <w:rPr>
          <w:rFonts w:ascii="Tahoma" w:hAnsi="Tahoma" w:cs="Tahoma"/>
        </w:rPr>
      </w:pPr>
      <w:r w:rsidRPr="00BD5B59">
        <w:rPr>
          <w:rFonts w:ascii="Tahoma" w:hAnsi="Tahoma" w:cs="Tahoma"/>
          <w:b/>
          <w:bCs/>
        </w:rPr>
        <w:t>Honesty:</w:t>
      </w:r>
      <w:r w:rsidRPr="00BD5B59">
        <w:rPr>
          <w:rFonts w:ascii="Tahoma" w:hAnsi="Tahoma" w:cs="Tahoma"/>
        </w:rPr>
        <w:t xml:space="preserve"> Our practices are transparent and open to scrutiny.</w:t>
      </w:r>
    </w:p>
    <w:p w14:paraId="3BF46036" w14:textId="77777777" w:rsidR="00BD5B59" w:rsidRPr="00BD5B59" w:rsidRDefault="00BD5B59" w:rsidP="00BD5B59">
      <w:pPr>
        <w:pStyle w:val="Default"/>
        <w:numPr>
          <w:ilvl w:val="0"/>
          <w:numId w:val="16"/>
        </w:numPr>
        <w:jc w:val="both"/>
        <w:rPr>
          <w:rFonts w:ascii="Tahoma" w:hAnsi="Tahoma" w:cs="Tahoma"/>
        </w:rPr>
      </w:pPr>
      <w:r w:rsidRPr="00BD5B59">
        <w:rPr>
          <w:rFonts w:ascii="Tahoma" w:hAnsi="Tahoma" w:cs="Tahoma"/>
          <w:b/>
          <w:bCs/>
        </w:rPr>
        <w:t>Opportunity:</w:t>
      </w:r>
      <w:r w:rsidRPr="00BD5B59">
        <w:rPr>
          <w:rFonts w:ascii="Tahoma" w:hAnsi="Tahoma" w:cs="Tahoma"/>
        </w:rPr>
        <w:t xml:space="preserve"> We create an environment where everyone can reach their full potential.</w:t>
      </w:r>
    </w:p>
    <w:p w14:paraId="291BD594" w14:textId="0977F9DB" w:rsidR="00BD5B59" w:rsidRPr="00BD5B59" w:rsidRDefault="00BD5B59" w:rsidP="00BD5B59">
      <w:pPr>
        <w:pStyle w:val="Default"/>
        <w:numPr>
          <w:ilvl w:val="0"/>
          <w:numId w:val="16"/>
        </w:numPr>
        <w:jc w:val="both"/>
        <w:rPr>
          <w:rFonts w:ascii="Tahoma" w:hAnsi="Tahoma" w:cs="Tahoma"/>
        </w:rPr>
      </w:pPr>
      <w:r w:rsidRPr="00BD5B59">
        <w:rPr>
          <w:rFonts w:ascii="Tahoma" w:hAnsi="Tahoma" w:cs="Tahoma"/>
          <w:b/>
          <w:bCs/>
        </w:rPr>
        <w:t>Excellence:</w:t>
      </w:r>
      <w:r w:rsidRPr="00BD5B59">
        <w:rPr>
          <w:rFonts w:ascii="Tahoma" w:hAnsi="Tahoma" w:cs="Tahoma"/>
        </w:rPr>
        <w:t xml:space="preserve"> We uphold high standards to meet the diverse needs of our </w:t>
      </w:r>
      <w:r w:rsidR="004475AD">
        <w:rPr>
          <w:rFonts w:ascii="Tahoma" w:hAnsi="Tahoma" w:cs="Tahoma"/>
        </w:rPr>
        <w:t>beneficiaries</w:t>
      </w:r>
      <w:r w:rsidRPr="00BD5B59">
        <w:rPr>
          <w:rFonts w:ascii="Tahoma" w:hAnsi="Tahoma" w:cs="Tahoma"/>
        </w:rPr>
        <w:t>.</w:t>
      </w:r>
    </w:p>
    <w:p w14:paraId="1FA8AC96" w14:textId="77777777" w:rsidR="00662D4B" w:rsidRDefault="00662D4B" w:rsidP="00662D4B">
      <w:pPr>
        <w:pStyle w:val="Default"/>
        <w:jc w:val="both"/>
        <w:rPr>
          <w:rFonts w:ascii="Tahoma" w:hAnsi="Tahoma" w:cs="Tahoma"/>
        </w:rPr>
      </w:pPr>
    </w:p>
    <w:p w14:paraId="6C16D600" w14:textId="77777777" w:rsidR="00245F1E" w:rsidRPr="00245F1E" w:rsidRDefault="00245F1E" w:rsidP="00245F1E">
      <w:pPr>
        <w:pStyle w:val="Default"/>
        <w:jc w:val="both"/>
        <w:rPr>
          <w:rFonts w:ascii="Tahoma" w:hAnsi="Tahoma" w:cs="Tahoma"/>
          <w:b/>
          <w:bCs/>
        </w:rPr>
      </w:pPr>
      <w:r w:rsidRPr="00245F1E">
        <w:rPr>
          <w:rFonts w:ascii="Tahoma" w:hAnsi="Tahoma" w:cs="Tahoma"/>
          <w:b/>
          <w:bCs/>
        </w:rPr>
        <w:t>Compliance with Legislation</w:t>
      </w:r>
    </w:p>
    <w:p w14:paraId="6F79BAD9" w14:textId="77777777" w:rsidR="00245F1E" w:rsidRDefault="00245F1E" w:rsidP="00245F1E">
      <w:pPr>
        <w:pStyle w:val="Default"/>
        <w:jc w:val="both"/>
        <w:rPr>
          <w:rFonts w:ascii="Tahoma" w:hAnsi="Tahoma" w:cs="Tahoma"/>
          <w:b/>
          <w:bCs/>
        </w:rPr>
      </w:pPr>
    </w:p>
    <w:p w14:paraId="431C9E22" w14:textId="52ED2A39" w:rsidR="00245F1E" w:rsidRDefault="00245F1E" w:rsidP="00245F1E">
      <w:pPr>
        <w:pStyle w:val="Default"/>
        <w:jc w:val="both"/>
        <w:rPr>
          <w:rFonts w:ascii="Tahoma" w:hAnsi="Tahoma" w:cs="Tahoma"/>
        </w:rPr>
      </w:pPr>
      <w:r w:rsidRPr="00245F1E">
        <w:rPr>
          <w:rFonts w:ascii="Tahoma" w:hAnsi="Tahoma" w:cs="Tahoma"/>
        </w:rPr>
        <w:t>This policy aligns with the Equality Act 2010, ensuring LEAP adheres to legal obligations regarding protected characteristics.</w:t>
      </w:r>
    </w:p>
    <w:p w14:paraId="6D66D49E" w14:textId="77777777" w:rsidR="00592949" w:rsidRPr="00245F1E" w:rsidRDefault="00592949" w:rsidP="00245F1E">
      <w:pPr>
        <w:pStyle w:val="Default"/>
        <w:jc w:val="both"/>
        <w:rPr>
          <w:rFonts w:ascii="Tahoma" w:hAnsi="Tahoma" w:cs="Tahoma"/>
        </w:rPr>
      </w:pPr>
    </w:p>
    <w:p w14:paraId="3BEB59FD" w14:textId="77777777" w:rsidR="00245F1E" w:rsidRPr="00245F1E" w:rsidRDefault="00245F1E" w:rsidP="00245F1E">
      <w:pPr>
        <w:pStyle w:val="Default"/>
        <w:jc w:val="both"/>
        <w:rPr>
          <w:rFonts w:ascii="Tahoma" w:hAnsi="Tahoma" w:cs="Tahoma"/>
        </w:rPr>
      </w:pPr>
      <w:r w:rsidRPr="00245F1E">
        <w:rPr>
          <w:rFonts w:ascii="Tahoma" w:hAnsi="Tahoma" w:cs="Tahoma"/>
        </w:rPr>
        <w:t>LEAP also aligns its equality policies with other relevant policies, including:</w:t>
      </w:r>
    </w:p>
    <w:p w14:paraId="4EE81E5E" w14:textId="77777777" w:rsidR="00245F1E" w:rsidRPr="00245F1E" w:rsidRDefault="00245F1E" w:rsidP="00245F1E">
      <w:pPr>
        <w:pStyle w:val="Default"/>
        <w:numPr>
          <w:ilvl w:val="0"/>
          <w:numId w:val="17"/>
        </w:numPr>
        <w:jc w:val="both"/>
        <w:rPr>
          <w:rFonts w:ascii="Tahoma" w:hAnsi="Tahoma" w:cs="Tahoma"/>
        </w:rPr>
      </w:pPr>
      <w:r w:rsidRPr="00245F1E">
        <w:rPr>
          <w:rFonts w:ascii="Tahoma" w:hAnsi="Tahoma" w:cs="Tahoma"/>
        </w:rPr>
        <w:t>Access to Housing</w:t>
      </w:r>
    </w:p>
    <w:p w14:paraId="39E1E5B9" w14:textId="77777777" w:rsidR="00245F1E" w:rsidRPr="00245F1E" w:rsidRDefault="00245F1E" w:rsidP="00245F1E">
      <w:pPr>
        <w:pStyle w:val="Default"/>
        <w:numPr>
          <w:ilvl w:val="0"/>
          <w:numId w:val="17"/>
        </w:numPr>
        <w:jc w:val="both"/>
        <w:rPr>
          <w:rFonts w:ascii="Tahoma" w:hAnsi="Tahoma" w:cs="Tahoma"/>
        </w:rPr>
      </w:pPr>
      <w:r w:rsidRPr="00245F1E">
        <w:rPr>
          <w:rFonts w:ascii="Tahoma" w:hAnsi="Tahoma" w:cs="Tahoma"/>
        </w:rPr>
        <w:t>Behaviour Management</w:t>
      </w:r>
    </w:p>
    <w:p w14:paraId="2A36C16D" w14:textId="77777777" w:rsidR="00245F1E" w:rsidRPr="00245F1E" w:rsidRDefault="00245F1E" w:rsidP="00245F1E">
      <w:pPr>
        <w:pStyle w:val="Default"/>
        <w:numPr>
          <w:ilvl w:val="0"/>
          <w:numId w:val="17"/>
        </w:numPr>
        <w:jc w:val="both"/>
        <w:rPr>
          <w:rFonts w:ascii="Tahoma" w:hAnsi="Tahoma" w:cs="Tahoma"/>
        </w:rPr>
      </w:pPr>
      <w:r w:rsidRPr="00245F1E">
        <w:rPr>
          <w:rFonts w:ascii="Tahoma" w:hAnsi="Tahoma" w:cs="Tahoma"/>
        </w:rPr>
        <w:t>Recruitment of Staff</w:t>
      </w:r>
    </w:p>
    <w:p w14:paraId="11A73690" w14:textId="77777777" w:rsidR="00245F1E" w:rsidRPr="00245F1E" w:rsidRDefault="00245F1E" w:rsidP="00245F1E">
      <w:pPr>
        <w:pStyle w:val="Default"/>
        <w:numPr>
          <w:ilvl w:val="0"/>
          <w:numId w:val="17"/>
        </w:numPr>
        <w:jc w:val="both"/>
        <w:rPr>
          <w:rFonts w:ascii="Tahoma" w:hAnsi="Tahoma" w:cs="Tahoma"/>
        </w:rPr>
      </w:pPr>
      <w:r w:rsidRPr="00245F1E">
        <w:rPr>
          <w:rFonts w:ascii="Tahoma" w:hAnsi="Tahoma" w:cs="Tahoma"/>
        </w:rPr>
        <w:t>LEAP’s Staff Handbook</w:t>
      </w:r>
    </w:p>
    <w:p w14:paraId="56E4DC1F" w14:textId="2C02177C" w:rsidR="00245F1E" w:rsidRPr="00245F1E" w:rsidRDefault="00245F1E" w:rsidP="00245F1E">
      <w:pPr>
        <w:pStyle w:val="Default"/>
        <w:jc w:val="both"/>
        <w:rPr>
          <w:rFonts w:ascii="Tahoma" w:hAnsi="Tahoma" w:cs="Tahoma"/>
          <w:b/>
          <w:bCs/>
        </w:rPr>
      </w:pPr>
    </w:p>
    <w:p w14:paraId="24DD78BD" w14:textId="674BC53D" w:rsidR="00245F1E" w:rsidRDefault="00245F1E" w:rsidP="00245F1E">
      <w:pPr>
        <w:pStyle w:val="Default"/>
        <w:jc w:val="both"/>
        <w:rPr>
          <w:rFonts w:ascii="Tahoma" w:hAnsi="Tahoma" w:cs="Tahoma"/>
          <w:b/>
          <w:bCs/>
        </w:rPr>
      </w:pPr>
      <w:r w:rsidRPr="00245F1E">
        <w:rPr>
          <w:rFonts w:ascii="Tahoma" w:hAnsi="Tahoma" w:cs="Tahoma"/>
          <w:b/>
          <w:bCs/>
        </w:rPr>
        <w:t>Procedure</w:t>
      </w:r>
    </w:p>
    <w:p w14:paraId="3EB201E2" w14:textId="77777777" w:rsidR="00245F1E" w:rsidRPr="00245F1E" w:rsidRDefault="00245F1E" w:rsidP="00245F1E">
      <w:pPr>
        <w:pStyle w:val="Default"/>
        <w:jc w:val="both"/>
        <w:rPr>
          <w:rFonts w:ascii="Tahoma" w:hAnsi="Tahoma" w:cs="Tahoma"/>
          <w:b/>
          <w:bCs/>
        </w:rPr>
      </w:pPr>
    </w:p>
    <w:p w14:paraId="10351E64" w14:textId="77777777" w:rsidR="00245F1E" w:rsidRDefault="00245F1E" w:rsidP="00245F1E">
      <w:pPr>
        <w:pStyle w:val="Default"/>
        <w:jc w:val="both"/>
        <w:rPr>
          <w:rFonts w:ascii="Tahoma" w:hAnsi="Tahoma" w:cs="Tahoma"/>
        </w:rPr>
      </w:pPr>
      <w:r w:rsidRPr="00245F1E">
        <w:rPr>
          <w:rFonts w:ascii="Tahoma" w:hAnsi="Tahoma" w:cs="Tahoma"/>
        </w:rPr>
        <w:t>LEAP integrates equality and diversity into daily operations through the following key actions:</w:t>
      </w:r>
    </w:p>
    <w:p w14:paraId="6821895B" w14:textId="77777777" w:rsidR="00245F1E" w:rsidRPr="00245F1E" w:rsidRDefault="00245F1E" w:rsidP="00245F1E">
      <w:pPr>
        <w:pStyle w:val="Default"/>
        <w:jc w:val="both"/>
        <w:rPr>
          <w:rFonts w:ascii="Tahoma" w:hAnsi="Tahoma" w:cs="Tahoma"/>
        </w:rPr>
      </w:pPr>
    </w:p>
    <w:p w14:paraId="60DBA802" w14:textId="77777777" w:rsidR="00245F1E" w:rsidRPr="00245F1E" w:rsidRDefault="00245F1E" w:rsidP="00245F1E">
      <w:pPr>
        <w:pStyle w:val="Default"/>
        <w:jc w:val="both"/>
        <w:rPr>
          <w:rFonts w:ascii="Tahoma" w:hAnsi="Tahoma" w:cs="Tahoma"/>
        </w:rPr>
      </w:pPr>
      <w:r w:rsidRPr="00245F1E">
        <w:rPr>
          <w:rFonts w:ascii="Tahoma" w:hAnsi="Tahoma" w:cs="Tahoma"/>
        </w:rPr>
        <w:t>1. Training</w:t>
      </w:r>
    </w:p>
    <w:p w14:paraId="65C95214" w14:textId="77777777" w:rsidR="00245F1E" w:rsidRPr="00245F1E" w:rsidRDefault="00245F1E" w:rsidP="00245F1E">
      <w:pPr>
        <w:pStyle w:val="Default"/>
        <w:numPr>
          <w:ilvl w:val="0"/>
          <w:numId w:val="18"/>
        </w:numPr>
        <w:jc w:val="both"/>
        <w:rPr>
          <w:rFonts w:ascii="Tahoma" w:hAnsi="Tahoma" w:cs="Tahoma"/>
        </w:rPr>
      </w:pPr>
      <w:r w:rsidRPr="00245F1E">
        <w:rPr>
          <w:rFonts w:ascii="Tahoma" w:hAnsi="Tahoma" w:cs="Tahoma"/>
        </w:rPr>
        <w:t>All staff receive mandatory induction and e-learning training on Equality and Diversity.</w:t>
      </w:r>
    </w:p>
    <w:p w14:paraId="775EC50B" w14:textId="77777777" w:rsidR="00245F1E" w:rsidRDefault="00245F1E" w:rsidP="00245F1E">
      <w:pPr>
        <w:pStyle w:val="Default"/>
        <w:numPr>
          <w:ilvl w:val="0"/>
          <w:numId w:val="18"/>
        </w:numPr>
        <w:jc w:val="both"/>
        <w:rPr>
          <w:rFonts w:ascii="Tahoma" w:hAnsi="Tahoma" w:cs="Tahoma"/>
        </w:rPr>
      </w:pPr>
      <w:r w:rsidRPr="00245F1E">
        <w:rPr>
          <w:rFonts w:ascii="Tahoma" w:hAnsi="Tahoma" w:cs="Tahoma"/>
        </w:rPr>
        <w:t>Ongoing training is provided as necessary to ensure confidence in working with required standards.</w:t>
      </w:r>
    </w:p>
    <w:p w14:paraId="75E5C3AA" w14:textId="77777777" w:rsidR="00245F1E" w:rsidRPr="00245F1E" w:rsidRDefault="00245F1E" w:rsidP="00245F1E">
      <w:pPr>
        <w:pStyle w:val="Default"/>
        <w:ind w:left="720"/>
        <w:jc w:val="both"/>
        <w:rPr>
          <w:rFonts w:ascii="Tahoma" w:hAnsi="Tahoma" w:cs="Tahoma"/>
        </w:rPr>
      </w:pPr>
    </w:p>
    <w:p w14:paraId="09BA39E6" w14:textId="77777777" w:rsidR="00245F1E" w:rsidRDefault="00245F1E" w:rsidP="00245F1E">
      <w:pPr>
        <w:pStyle w:val="Default"/>
        <w:jc w:val="both"/>
        <w:rPr>
          <w:rFonts w:ascii="Tahoma" w:hAnsi="Tahoma" w:cs="Tahoma"/>
        </w:rPr>
      </w:pPr>
      <w:r w:rsidRPr="00245F1E">
        <w:rPr>
          <w:rFonts w:ascii="Tahoma" w:hAnsi="Tahoma" w:cs="Tahoma"/>
        </w:rPr>
        <w:t>2. Positive Representation</w:t>
      </w:r>
    </w:p>
    <w:p w14:paraId="65F84CAB" w14:textId="77777777" w:rsidR="006B1A6D" w:rsidRPr="00245F1E" w:rsidRDefault="006B1A6D" w:rsidP="00245F1E">
      <w:pPr>
        <w:pStyle w:val="Default"/>
        <w:jc w:val="both"/>
        <w:rPr>
          <w:rFonts w:ascii="Tahoma" w:hAnsi="Tahoma" w:cs="Tahoma"/>
        </w:rPr>
      </w:pPr>
    </w:p>
    <w:p w14:paraId="484BEC9E" w14:textId="77777777" w:rsidR="00245F1E" w:rsidRDefault="00245F1E" w:rsidP="00245F1E">
      <w:pPr>
        <w:pStyle w:val="Default"/>
        <w:numPr>
          <w:ilvl w:val="0"/>
          <w:numId w:val="19"/>
        </w:numPr>
        <w:jc w:val="both"/>
        <w:rPr>
          <w:rFonts w:ascii="Tahoma" w:hAnsi="Tahoma" w:cs="Tahoma"/>
        </w:rPr>
      </w:pPr>
      <w:r w:rsidRPr="00245F1E">
        <w:rPr>
          <w:rFonts w:ascii="Tahoma" w:hAnsi="Tahoma" w:cs="Tahoma"/>
        </w:rPr>
        <w:t>LEAP ensures diverse representation in artwork, display boards, and publicity materials to reflect our commitment to inclusivity.</w:t>
      </w:r>
    </w:p>
    <w:p w14:paraId="5E61D4F8" w14:textId="77777777" w:rsidR="00245F1E" w:rsidRPr="00245F1E" w:rsidRDefault="00245F1E" w:rsidP="00245F1E">
      <w:pPr>
        <w:pStyle w:val="Default"/>
        <w:ind w:left="720"/>
        <w:jc w:val="both"/>
        <w:rPr>
          <w:rFonts w:ascii="Tahoma" w:hAnsi="Tahoma" w:cs="Tahoma"/>
        </w:rPr>
      </w:pPr>
    </w:p>
    <w:p w14:paraId="23C14EDA" w14:textId="77777777" w:rsidR="00245F1E" w:rsidRDefault="00245F1E" w:rsidP="00245F1E">
      <w:pPr>
        <w:pStyle w:val="Default"/>
        <w:jc w:val="both"/>
        <w:rPr>
          <w:rFonts w:ascii="Tahoma" w:hAnsi="Tahoma" w:cs="Tahoma"/>
        </w:rPr>
      </w:pPr>
      <w:r w:rsidRPr="00245F1E">
        <w:rPr>
          <w:rFonts w:ascii="Tahoma" w:hAnsi="Tahoma" w:cs="Tahoma"/>
        </w:rPr>
        <w:t>3. Communication and Accessibility</w:t>
      </w:r>
    </w:p>
    <w:p w14:paraId="1826A358" w14:textId="77777777" w:rsidR="006B1A6D" w:rsidRPr="00245F1E" w:rsidRDefault="006B1A6D" w:rsidP="00245F1E">
      <w:pPr>
        <w:pStyle w:val="Default"/>
        <w:jc w:val="both"/>
        <w:rPr>
          <w:rFonts w:ascii="Tahoma" w:hAnsi="Tahoma" w:cs="Tahoma"/>
        </w:rPr>
      </w:pPr>
    </w:p>
    <w:p w14:paraId="49FAD8C9" w14:textId="77777777" w:rsidR="00245F1E" w:rsidRPr="00245F1E" w:rsidRDefault="00245F1E" w:rsidP="00245F1E">
      <w:pPr>
        <w:pStyle w:val="Default"/>
        <w:numPr>
          <w:ilvl w:val="0"/>
          <w:numId w:val="20"/>
        </w:numPr>
        <w:jc w:val="both"/>
        <w:rPr>
          <w:rFonts w:ascii="Tahoma" w:hAnsi="Tahoma" w:cs="Tahoma"/>
        </w:rPr>
      </w:pPr>
      <w:r w:rsidRPr="00245F1E">
        <w:rPr>
          <w:rFonts w:ascii="Tahoma" w:hAnsi="Tahoma" w:cs="Tahoma"/>
        </w:rPr>
        <w:t>Plain English: All written communication must be in clear, accessible language.</w:t>
      </w:r>
    </w:p>
    <w:p w14:paraId="375B7DD2" w14:textId="42A5814F" w:rsidR="00245F1E" w:rsidRPr="00245F1E" w:rsidRDefault="00245F1E" w:rsidP="00245F1E">
      <w:pPr>
        <w:pStyle w:val="Default"/>
        <w:numPr>
          <w:ilvl w:val="0"/>
          <w:numId w:val="20"/>
        </w:numPr>
        <w:jc w:val="both"/>
        <w:rPr>
          <w:rFonts w:ascii="Tahoma" w:hAnsi="Tahoma" w:cs="Tahoma"/>
        </w:rPr>
      </w:pPr>
      <w:r w:rsidRPr="00245F1E">
        <w:rPr>
          <w:rFonts w:ascii="Tahoma" w:hAnsi="Tahoma" w:cs="Tahoma"/>
        </w:rPr>
        <w:t>Font Standardi</w:t>
      </w:r>
      <w:r w:rsidR="00592949">
        <w:rPr>
          <w:rFonts w:ascii="Tahoma" w:hAnsi="Tahoma" w:cs="Tahoma"/>
        </w:rPr>
        <w:t>s</w:t>
      </w:r>
      <w:r w:rsidRPr="00245F1E">
        <w:rPr>
          <w:rFonts w:ascii="Tahoma" w:hAnsi="Tahoma" w:cs="Tahoma"/>
        </w:rPr>
        <w:t>ation:</w:t>
      </w:r>
    </w:p>
    <w:p w14:paraId="4BF6C338" w14:textId="77777777" w:rsidR="00245F1E" w:rsidRPr="00245F1E" w:rsidRDefault="00245F1E" w:rsidP="00245F1E">
      <w:pPr>
        <w:pStyle w:val="Default"/>
        <w:numPr>
          <w:ilvl w:val="1"/>
          <w:numId w:val="20"/>
        </w:numPr>
        <w:jc w:val="both"/>
        <w:rPr>
          <w:rFonts w:ascii="Tahoma" w:hAnsi="Tahoma" w:cs="Tahoma"/>
        </w:rPr>
      </w:pPr>
      <w:r w:rsidRPr="00245F1E">
        <w:rPr>
          <w:rFonts w:ascii="Tahoma" w:hAnsi="Tahoma" w:cs="Tahoma"/>
        </w:rPr>
        <w:t>Documents must use Tahoma, size 12, with a minimum line spacing of 1.15.</w:t>
      </w:r>
    </w:p>
    <w:p w14:paraId="54AC24B1" w14:textId="77777777" w:rsidR="00245F1E" w:rsidRPr="00245F1E" w:rsidRDefault="00245F1E" w:rsidP="00245F1E">
      <w:pPr>
        <w:pStyle w:val="Default"/>
        <w:numPr>
          <w:ilvl w:val="1"/>
          <w:numId w:val="20"/>
        </w:numPr>
        <w:jc w:val="both"/>
        <w:rPr>
          <w:rFonts w:ascii="Tahoma" w:hAnsi="Tahoma" w:cs="Tahoma"/>
        </w:rPr>
      </w:pPr>
      <w:r w:rsidRPr="00245F1E">
        <w:rPr>
          <w:rFonts w:ascii="Tahoma" w:hAnsi="Tahoma" w:cs="Tahoma"/>
        </w:rPr>
        <w:t>Headers must be in bold, uppercase, size 12.</w:t>
      </w:r>
    </w:p>
    <w:p w14:paraId="6B0882F9" w14:textId="77777777" w:rsidR="00245F1E" w:rsidRPr="00245F1E" w:rsidRDefault="00245F1E" w:rsidP="00245F1E">
      <w:pPr>
        <w:pStyle w:val="Default"/>
        <w:numPr>
          <w:ilvl w:val="1"/>
          <w:numId w:val="20"/>
        </w:numPr>
        <w:jc w:val="both"/>
        <w:rPr>
          <w:rFonts w:ascii="Tahoma" w:hAnsi="Tahoma" w:cs="Tahoma"/>
        </w:rPr>
      </w:pPr>
      <w:r w:rsidRPr="00245F1E">
        <w:rPr>
          <w:rFonts w:ascii="Tahoma" w:hAnsi="Tahoma" w:cs="Tahoma"/>
        </w:rPr>
        <w:t>Footers must be Tahoma, size 10, containing document location and revision date.</w:t>
      </w:r>
    </w:p>
    <w:p w14:paraId="40958125" w14:textId="19B4A249" w:rsidR="00245F1E" w:rsidRPr="00245F1E" w:rsidRDefault="00245F1E" w:rsidP="00245F1E">
      <w:pPr>
        <w:pStyle w:val="Default"/>
        <w:numPr>
          <w:ilvl w:val="0"/>
          <w:numId w:val="20"/>
        </w:numPr>
        <w:jc w:val="both"/>
        <w:rPr>
          <w:rFonts w:ascii="Tahoma" w:hAnsi="Tahoma" w:cs="Tahoma"/>
        </w:rPr>
      </w:pPr>
      <w:r w:rsidRPr="00245F1E">
        <w:rPr>
          <w:rFonts w:ascii="Tahoma" w:hAnsi="Tahoma" w:cs="Tahoma"/>
        </w:rPr>
        <w:t>Posters and Leaflets: Must adhere to LEAP branding, using the organization’s logo and colours.</w:t>
      </w:r>
    </w:p>
    <w:p w14:paraId="4288377E" w14:textId="0A9996E6" w:rsidR="00245F1E" w:rsidRPr="00245F1E" w:rsidRDefault="00245F1E" w:rsidP="00245F1E">
      <w:pPr>
        <w:pStyle w:val="Default"/>
        <w:numPr>
          <w:ilvl w:val="0"/>
          <w:numId w:val="20"/>
        </w:numPr>
        <w:jc w:val="both"/>
        <w:rPr>
          <w:rFonts w:ascii="Tahoma" w:hAnsi="Tahoma" w:cs="Tahoma"/>
        </w:rPr>
      </w:pPr>
      <w:r w:rsidRPr="00245F1E">
        <w:rPr>
          <w:rFonts w:ascii="Tahoma" w:hAnsi="Tahoma" w:cs="Tahoma"/>
        </w:rPr>
        <w:t>Letters: Standardi</w:t>
      </w:r>
      <w:r w:rsidR="00632AED">
        <w:rPr>
          <w:rFonts w:ascii="Tahoma" w:hAnsi="Tahoma" w:cs="Tahoma"/>
        </w:rPr>
        <w:t>s</w:t>
      </w:r>
      <w:r w:rsidRPr="00245F1E">
        <w:rPr>
          <w:rFonts w:ascii="Tahoma" w:hAnsi="Tahoma" w:cs="Tahoma"/>
        </w:rPr>
        <w:t>ed templates must be used, ensuring compliance with accessibility standards.</w:t>
      </w:r>
    </w:p>
    <w:p w14:paraId="7EC5A873" w14:textId="77777777" w:rsidR="00245F1E" w:rsidRDefault="00245F1E" w:rsidP="00245F1E">
      <w:pPr>
        <w:pStyle w:val="Default"/>
        <w:numPr>
          <w:ilvl w:val="0"/>
          <w:numId w:val="20"/>
        </w:numPr>
        <w:jc w:val="both"/>
        <w:rPr>
          <w:rFonts w:ascii="Tahoma" w:hAnsi="Tahoma" w:cs="Tahoma"/>
        </w:rPr>
      </w:pPr>
      <w:r w:rsidRPr="00245F1E">
        <w:rPr>
          <w:rFonts w:ascii="Tahoma" w:hAnsi="Tahoma" w:cs="Tahoma"/>
        </w:rPr>
        <w:t>Spell Check: All documents must be proofread before distribution.</w:t>
      </w:r>
    </w:p>
    <w:p w14:paraId="6E1A9434" w14:textId="77777777" w:rsidR="00245F1E" w:rsidRPr="00245F1E" w:rsidRDefault="00245F1E" w:rsidP="00245F1E">
      <w:pPr>
        <w:pStyle w:val="Default"/>
        <w:ind w:left="720"/>
        <w:jc w:val="both"/>
        <w:rPr>
          <w:rFonts w:ascii="Tahoma" w:hAnsi="Tahoma" w:cs="Tahoma"/>
        </w:rPr>
      </w:pPr>
    </w:p>
    <w:p w14:paraId="7FDC2F25" w14:textId="77777777" w:rsidR="00245F1E" w:rsidRDefault="00245F1E" w:rsidP="00245F1E">
      <w:pPr>
        <w:pStyle w:val="Default"/>
        <w:jc w:val="both"/>
        <w:rPr>
          <w:rFonts w:ascii="Tahoma" w:hAnsi="Tahoma" w:cs="Tahoma"/>
        </w:rPr>
      </w:pPr>
      <w:r w:rsidRPr="00245F1E">
        <w:rPr>
          <w:rFonts w:ascii="Tahoma" w:hAnsi="Tahoma" w:cs="Tahoma"/>
        </w:rPr>
        <w:t>4. Addressing Discrimination and Harassment</w:t>
      </w:r>
    </w:p>
    <w:p w14:paraId="2D3C4B36" w14:textId="77777777" w:rsidR="006B1A6D" w:rsidRPr="00245F1E" w:rsidRDefault="006B1A6D" w:rsidP="00245F1E">
      <w:pPr>
        <w:pStyle w:val="Default"/>
        <w:jc w:val="both"/>
        <w:rPr>
          <w:rFonts w:ascii="Tahoma" w:hAnsi="Tahoma" w:cs="Tahoma"/>
        </w:rPr>
      </w:pPr>
    </w:p>
    <w:p w14:paraId="3D09A9E2" w14:textId="77777777" w:rsidR="00245F1E" w:rsidRPr="00245F1E" w:rsidRDefault="00245F1E" w:rsidP="00245F1E">
      <w:pPr>
        <w:pStyle w:val="Default"/>
        <w:jc w:val="both"/>
        <w:rPr>
          <w:rFonts w:ascii="Tahoma" w:hAnsi="Tahoma" w:cs="Tahoma"/>
        </w:rPr>
      </w:pPr>
      <w:r w:rsidRPr="00245F1E">
        <w:rPr>
          <w:rFonts w:ascii="Tahoma" w:hAnsi="Tahoma" w:cs="Tahoma"/>
        </w:rPr>
        <w:t>LEAP is committed to:</w:t>
      </w:r>
    </w:p>
    <w:p w14:paraId="36C71E4A" w14:textId="77777777" w:rsidR="00245F1E" w:rsidRPr="00245F1E" w:rsidRDefault="00245F1E" w:rsidP="00245F1E">
      <w:pPr>
        <w:pStyle w:val="Default"/>
        <w:numPr>
          <w:ilvl w:val="0"/>
          <w:numId w:val="21"/>
        </w:numPr>
        <w:jc w:val="both"/>
        <w:rPr>
          <w:rFonts w:ascii="Tahoma" w:hAnsi="Tahoma" w:cs="Tahoma"/>
        </w:rPr>
      </w:pPr>
      <w:r w:rsidRPr="00245F1E">
        <w:rPr>
          <w:rFonts w:ascii="Tahoma" w:hAnsi="Tahoma" w:cs="Tahoma"/>
        </w:rPr>
        <w:t>Preventing direct and indirect discrimination</w:t>
      </w:r>
    </w:p>
    <w:p w14:paraId="0FE1D8E6" w14:textId="77777777" w:rsidR="00245F1E" w:rsidRPr="00245F1E" w:rsidRDefault="00245F1E" w:rsidP="00245F1E">
      <w:pPr>
        <w:pStyle w:val="Default"/>
        <w:numPr>
          <w:ilvl w:val="0"/>
          <w:numId w:val="21"/>
        </w:numPr>
        <w:jc w:val="both"/>
        <w:rPr>
          <w:rFonts w:ascii="Tahoma" w:hAnsi="Tahoma" w:cs="Tahoma"/>
        </w:rPr>
      </w:pPr>
      <w:r w:rsidRPr="00245F1E">
        <w:rPr>
          <w:rFonts w:ascii="Tahoma" w:hAnsi="Tahoma" w:cs="Tahoma"/>
        </w:rPr>
        <w:t>Addressing discrimination by association</w:t>
      </w:r>
    </w:p>
    <w:p w14:paraId="664AA520" w14:textId="1D90D671" w:rsidR="00245F1E" w:rsidRPr="00245F1E" w:rsidRDefault="00245F1E" w:rsidP="00245F1E">
      <w:pPr>
        <w:pStyle w:val="Default"/>
        <w:numPr>
          <w:ilvl w:val="0"/>
          <w:numId w:val="21"/>
        </w:numPr>
        <w:jc w:val="both"/>
        <w:rPr>
          <w:rFonts w:ascii="Tahoma" w:hAnsi="Tahoma" w:cs="Tahoma"/>
        </w:rPr>
      </w:pPr>
      <w:r w:rsidRPr="00245F1E">
        <w:rPr>
          <w:rFonts w:ascii="Tahoma" w:hAnsi="Tahoma" w:cs="Tahoma"/>
        </w:rPr>
        <w:t>Challenging harassment and victimi</w:t>
      </w:r>
      <w:r w:rsidR="00632AED">
        <w:rPr>
          <w:rFonts w:ascii="Tahoma" w:hAnsi="Tahoma" w:cs="Tahoma"/>
        </w:rPr>
        <w:t>s</w:t>
      </w:r>
      <w:r w:rsidRPr="00245F1E">
        <w:rPr>
          <w:rFonts w:ascii="Tahoma" w:hAnsi="Tahoma" w:cs="Tahoma"/>
        </w:rPr>
        <w:t>ation</w:t>
      </w:r>
    </w:p>
    <w:p w14:paraId="58ADB7F5" w14:textId="77777777" w:rsidR="00245F1E" w:rsidRPr="00245F1E" w:rsidRDefault="00245F1E" w:rsidP="00245F1E">
      <w:pPr>
        <w:pStyle w:val="Default"/>
        <w:numPr>
          <w:ilvl w:val="0"/>
          <w:numId w:val="21"/>
        </w:numPr>
        <w:jc w:val="both"/>
        <w:rPr>
          <w:rFonts w:ascii="Tahoma" w:hAnsi="Tahoma" w:cs="Tahoma"/>
        </w:rPr>
      </w:pPr>
      <w:r w:rsidRPr="00245F1E">
        <w:rPr>
          <w:rFonts w:ascii="Tahoma" w:hAnsi="Tahoma" w:cs="Tahoma"/>
        </w:rPr>
        <w:t>Considering reasonable adjustments for individuals with specific needs</w:t>
      </w:r>
    </w:p>
    <w:p w14:paraId="1B770B19" w14:textId="77777777" w:rsidR="00245F1E" w:rsidRDefault="00245F1E" w:rsidP="00245F1E">
      <w:pPr>
        <w:pStyle w:val="Default"/>
        <w:numPr>
          <w:ilvl w:val="0"/>
          <w:numId w:val="21"/>
        </w:numPr>
        <w:jc w:val="both"/>
        <w:rPr>
          <w:rFonts w:ascii="Tahoma" w:hAnsi="Tahoma" w:cs="Tahoma"/>
        </w:rPr>
      </w:pPr>
      <w:r w:rsidRPr="00245F1E">
        <w:rPr>
          <w:rFonts w:ascii="Tahoma" w:hAnsi="Tahoma" w:cs="Tahoma"/>
        </w:rPr>
        <w:t>Using Genuine Occupational Requirements (GOR) only in legally permitted circumstances</w:t>
      </w:r>
    </w:p>
    <w:p w14:paraId="154ABFC6" w14:textId="77777777" w:rsidR="006B1A6D" w:rsidRPr="00245F1E" w:rsidRDefault="006B1A6D" w:rsidP="006B1A6D">
      <w:pPr>
        <w:pStyle w:val="Default"/>
        <w:ind w:left="720"/>
        <w:jc w:val="both"/>
        <w:rPr>
          <w:rFonts w:ascii="Tahoma" w:hAnsi="Tahoma" w:cs="Tahoma"/>
        </w:rPr>
      </w:pPr>
    </w:p>
    <w:p w14:paraId="40F1706F" w14:textId="77777777" w:rsidR="00245F1E" w:rsidRDefault="00245F1E" w:rsidP="00245F1E">
      <w:pPr>
        <w:pStyle w:val="Default"/>
        <w:jc w:val="both"/>
        <w:rPr>
          <w:rFonts w:ascii="Tahoma" w:hAnsi="Tahoma" w:cs="Tahoma"/>
        </w:rPr>
      </w:pPr>
      <w:r w:rsidRPr="00245F1E">
        <w:rPr>
          <w:rFonts w:ascii="Tahoma" w:hAnsi="Tahoma" w:cs="Tahoma"/>
        </w:rPr>
        <w:t>5. Continuous Professional Development</w:t>
      </w:r>
    </w:p>
    <w:p w14:paraId="076CEA41" w14:textId="77777777" w:rsidR="006B1A6D" w:rsidRPr="00245F1E" w:rsidRDefault="006B1A6D" w:rsidP="00245F1E">
      <w:pPr>
        <w:pStyle w:val="Default"/>
        <w:jc w:val="both"/>
        <w:rPr>
          <w:rFonts w:ascii="Tahoma" w:hAnsi="Tahoma" w:cs="Tahoma"/>
        </w:rPr>
      </w:pPr>
    </w:p>
    <w:p w14:paraId="09732E91" w14:textId="77777777" w:rsidR="00245F1E" w:rsidRPr="00245F1E" w:rsidRDefault="00245F1E" w:rsidP="00245F1E">
      <w:pPr>
        <w:pStyle w:val="Default"/>
        <w:jc w:val="both"/>
        <w:rPr>
          <w:rFonts w:ascii="Tahoma" w:hAnsi="Tahoma" w:cs="Tahoma"/>
        </w:rPr>
      </w:pPr>
      <w:r w:rsidRPr="00245F1E">
        <w:rPr>
          <w:rFonts w:ascii="Tahoma" w:hAnsi="Tahoma" w:cs="Tahoma"/>
        </w:rPr>
        <w:t>LEAP is committed to training its staff to the highest standards through:</w:t>
      </w:r>
    </w:p>
    <w:p w14:paraId="22CE14CB" w14:textId="77777777" w:rsidR="00245F1E" w:rsidRPr="00245F1E" w:rsidRDefault="00245F1E" w:rsidP="00245F1E">
      <w:pPr>
        <w:pStyle w:val="Default"/>
        <w:numPr>
          <w:ilvl w:val="0"/>
          <w:numId w:val="22"/>
        </w:numPr>
        <w:jc w:val="both"/>
        <w:rPr>
          <w:rFonts w:ascii="Tahoma" w:hAnsi="Tahoma" w:cs="Tahoma"/>
        </w:rPr>
      </w:pPr>
      <w:r w:rsidRPr="00245F1E">
        <w:rPr>
          <w:rFonts w:ascii="Tahoma" w:hAnsi="Tahoma" w:cs="Tahoma"/>
        </w:rPr>
        <w:t>Internal and external training opportunities</w:t>
      </w:r>
    </w:p>
    <w:p w14:paraId="5700785A" w14:textId="77777777" w:rsidR="00245F1E" w:rsidRPr="00245F1E" w:rsidRDefault="00245F1E" w:rsidP="00245F1E">
      <w:pPr>
        <w:pStyle w:val="Default"/>
        <w:numPr>
          <w:ilvl w:val="0"/>
          <w:numId w:val="22"/>
        </w:numPr>
        <w:jc w:val="both"/>
        <w:rPr>
          <w:rFonts w:ascii="Tahoma" w:hAnsi="Tahoma" w:cs="Tahoma"/>
        </w:rPr>
      </w:pPr>
      <w:r w:rsidRPr="00245F1E">
        <w:rPr>
          <w:rFonts w:ascii="Tahoma" w:hAnsi="Tahoma" w:cs="Tahoma"/>
        </w:rPr>
        <w:t>Regular team meetings and supervision</w:t>
      </w:r>
    </w:p>
    <w:p w14:paraId="06E1FE6C" w14:textId="77777777" w:rsidR="00BD5B59" w:rsidRDefault="00BD5B59" w:rsidP="00C60E28">
      <w:pPr>
        <w:pStyle w:val="Default"/>
        <w:jc w:val="both"/>
        <w:rPr>
          <w:rFonts w:ascii="Tahoma" w:hAnsi="Tahoma" w:cs="Tahoma"/>
          <w:b/>
          <w:bCs/>
        </w:rPr>
      </w:pPr>
    </w:p>
    <w:p w14:paraId="0E0AA8A6" w14:textId="77777777" w:rsidR="006B1A6D" w:rsidRDefault="006B1A6D" w:rsidP="00C60E28">
      <w:pPr>
        <w:pStyle w:val="Default"/>
        <w:jc w:val="both"/>
        <w:rPr>
          <w:rFonts w:ascii="Tahoma" w:hAnsi="Tahoma" w:cs="Tahoma"/>
          <w:b/>
          <w:bCs/>
        </w:rPr>
      </w:pPr>
    </w:p>
    <w:p w14:paraId="4B56334E" w14:textId="77777777" w:rsidR="006B1A6D" w:rsidRDefault="006B1A6D" w:rsidP="00C60E28">
      <w:pPr>
        <w:pStyle w:val="Default"/>
        <w:jc w:val="both"/>
        <w:rPr>
          <w:rFonts w:ascii="Tahoma" w:hAnsi="Tahoma" w:cs="Tahoma"/>
          <w:b/>
          <w:bCs/>
        </w:rPr>
      </w:pPr>
    </w:p>
    <w:p w14:paraId="7124A21E" w14:textId="77777777" w:rsidR="006B1A6D" w:rsidRDefault="006B1A6D" w:rsidP="00C60E28">
      <w:pPr>
        <w:pStyle w:val="Default"/>
        <w:jc w:val="both"/>
        <w:rPr>
          <w:rFonts w:ascii="Tahoma" w:hAnsi="Tahoma" w:cs="Tahoma"/>
          <w:b/>
          <w:bCs/>
        </w:rPr>
      </w:pPr>
    </w:p>
    <w:p w14:paraId="4697E3BB" w14:textId="77777777" w:rsidR="006B1A6D" w:rsidRDefault="006B1A6D" w:rsidP="00C60E28">
      <w:pPr>
        <w:pStyle w:val="Default"/>
        <w:jc w:val="both"/>
        <w:rPr>
          <w:rFonts w:ascii="Tahoma" w:hAnsi="Tahoma" w:cs="Tahoma"/>
          <w:b/>
          <w:bCs/>
        </w:rPr>
      </w:pPr>
    </w:p>
    <w:p w14:paraId="755AAE18" w14:textId="77777777" w:rsidR="006B1A6D" w:rsidRDefault="006B1A6D" w:rsidP="00C60E28">
      <w:pPr>
        <w:pStyle w:val="Default"/>
        <w:jc w:val="both"/>
        <w:rPr>
          <w:rFonts w:ascii="Tahoma" w:hAnsi="Tahoma" w:cs="Tahoma"/>
          <w:b/>
          <w:bCs/>
        </w:rPr>
      </w:pPr>
    </w:p>
    <w:p w14:paraId="4BB2D09F" w14:textId="77777777" w:rsidR="006B1A6D" w:rsidRDefault="006B1A6D" w:rsidP="00C60E28">
      <w:pPr>
        <w:pStyle w:val="Default"/>
        <w:jc w:val="both"/>
        <w:rPr>
          <w:rFonts w:ascii="Tahoma" w:hAnsi="Tahoma" w:cs="Tahoma"/>
          <w:b/>
          <w:bCs/>
        </w:rPr>
      </w:pPr>
    </w:p>
    <w:p w14:paraId="0CCF2679" w14:textId="77777777" w:rsidR="006B1A6D" w:rsidRDefault="006B1A6D" w:rsidP="00C60E28">
      <w:pPr>
        <w:pStyle w:val="Default"/>
        <w:jc w:val="both"/>
        <w:rPr>
          <w:rFonts w:ascii="Tahoma" w:hAnsi="Tahoma" w:cs="Tahoma"/>
          <w:b/>
          <w:bCs/>
        </w:rPr>
      </w:pPr>
    </w:p>
    <w:p w14:paraId="61E67C61" w14:textId="77777777" w:rsidR="006B1A6D" w:rsidRDefault="006B1A6D" w:rsidP="00C60E28">
      <w:pPr>
        <w:pStyle w:val="Default"/>
        <w:jc w:val="both"/>
        <w:rPr>
          <w:rFonts w:ascii="Tahoma" w:hAnsi="Tahoma" w:cs="Tahoma"/>
          <w:b/>
          <w:bCs/>
        </w:rPr>
      </w:pPr>
    </w:p>
    <w:p w14:paraId="151AA2B0" w14:textId="77777777" w:rsidR="006B1A6D" w:rsidRDefault="006B1A6D" w:rsidP="00C60E28">
      <w:pPr>
        <w:pStyle w:val="Default"/>
        <w:jc w:val="both"/>
        <w:rPr>
          <w:rFonts w:ascii="Tahoma" w:hAnsi="Tahoma" w:cs="Tahoma"/>
          <w:b/>
          <w:bCs/>
        </w:rPr>
      </w:pPr>
    </w:p>
    <w:p w14:paraId="7FEF225F" w14:textId="77777777" w:rsidR="00BD5B59" w:rsidRDefault="00BD5B59" w:rsidP="00C60E28">
      <w:pPr>
        <w:pStyle w:val="Default"/>
        <w:jc w:val="both"/>
        <w:rPr>
          <w:rFonts w:ascii="Tahoma" w:hAnsi="Tahoma" w:cs="Tahoma"/>
          <w:b/>
          <w:bCs/>
          <w:sz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268"/>
        <w:gridCol w:w="1844"/>
        <w:gridCol w:w="1700"/>
        <w:gridCol w:w="1985"/>
      </w:tblGrid>
      <w:tr w:rsidR="00C60E28" w:rsidRPr="00A949E4" w14:paraId="1FA8ACD2" w14:textId="77777777" w:rsidTr="006F520D">
        <w:tc>
          <w:tcPr>
            <w:tcW w:w="1809" w:type="dxa"/>
            <w:shd w:val="clear" w:color="auto" w:fill="auto"/>
          </w:tcPr>
          <w:p w14:paraId="1FA8ACCD" w14:textId="77777777" w:rsidR="00C60E28" w:rsidRPr="00FE7FA5" w:rsidRDefault="00C60E28" w:rsidP="006F520D">
            <w:pPr>
              <w:spacing w:after="0"/>
              <w:ind w:right="-46"/>
              <w:jc w:val="both"/>
              <w:rPr>
                <w:rFonts w:ascii="Arial" w:hAnsi="Arial" w:cs="Arial"/>
                <w:b/>
                <w:bCs/>
                <w:color w:val="5F497A"/>
                <w:szCs w:val="24"/>
              </w:rPr>
            </w:pPr>
            <w:r w:rsidRPr="00FE7FA5">
              <w:rPr>
                <w:rFonts w:ascii="Arial" w:hAnsi="Arial" w:cs="Arial"/>
                <w:b/>
                <w:bCs/>
                <w:color w:val="5F497A"/>
                <w:szCs w:val="24"/>
              </w:rPr>
              <w:lastRenderedPageBreak/>
              <w:t>Name of policy:</w:t>
            </w:r>
          </w:p>
        </w:tc>
        <w:tc>
          <w:tcPr>
            <w:tcW w:w="2268" w:type="dxa"/>
            <w:shd w:val="clear" w:color="auto" w:fill="auto"/>
          </w:tcPr>
          <w:p w14:paraId="1FA8ACCE" w14:textId="77777777" w:rsidR="00C60E28" w:rsidRPr="00FE7FA5" w:rsidRDefault="00C60E28" w:rsidP="006F520D">
            <w:pPr>
              <w:spacing w:after="0"/>
              <w:ind w:right="-46"/>
              <w:jc w:val="both"/>
              <w:rPr>
                <w:rFonts w:ascii="Arial" w:hAnsi="Arial" w:cs="Arial"/>
                <w:b/>
                <w:bCs/>
                <w:color w:val="5F497A"/>
                <w:szCs w:val="24"/>
              </w:rPr>
            </w:pPr>
            <w:r w:rsidRPr="00FE7FA5">
              <w:rPr>
                <w:rFonts w:ascii="Arial" w:hAnsi="Arial" w:cs="Arial"/>
                <w:b/>
                <w:bCs/>
                <w:color w:val="5F497A"/>
                <w:szCs w:val="24"/>
              </w:rPr>
              <w:t>Author of review /revision</w:t>
            </w:r>
          </w:p>
        </w:tc>
        <w:tc>
          <w:tcPr>
            <w:tcW w:w="1844" w:type="dxa"/>
            <w:shd w:val="clear" w:color="auto" w:fill="auto"/>
          </w:tcPr>
          <w:p w14:paraId="1FA8ACCF" w14:textId="77777777" w:rsidR="00C60E28" w:rsidRPr="00FE7FA5" w:rsidRDefault="00C60E28" w:rsidP="006F520D">
            <w:pPr>
              <w:spacing w:after="0"/>
              <w:ind w:right="-46"/>
              <w:jc w:val="both"/>
              <w:rPr>
                <w:rFonts w:ascii="Arial" w:hAnsi="Arial" w:cs="Arial"/>
                <w:b/>
                <w:bCs/>
                <w:color w:val="5F497A"/>
                <w:szCs w:val="24"/>
              </w:rPr>
            </w:pPr>
            <w:r w:rsidRPr="00FE7FA5">
              <w:rPr>
                <w:rFonts w:ascii="Arial" w:hAnsi="Arial" w:cs="Arial"/>
                <w:b/>
                <w:bCs/>
                <w:color w:val="5F497A"/>
                <w:szCs w:val="24"/>
              </w:rPr>
              <w:t>Date approved</w:t>
            </w:r>
          </w:p>
        </w:tc>
        <w:tc>
          <w:tcPr>
            <w:tcW w:w="1700" w:type="dxa"/>
            <w:shd w:val="clear" w:color="auto" w:fill="auto"/>
          </w:tcPr>
          <w:p w14:paraId="1FA8ACD0" w14:textId="77777777" w:rsidR="00C60E28" w:rsidRPr="00FE7FA5" w:rsidRDefault="00C60E28" w:rsidP="006F520D">
            <w:pPr>
              <w:spacing w:after="0"/>
              <w:ind w:right="-46"/>
              <w:jc w:val="both"/>
              <w:rPr>
                <w:rFonts w:ascii="Arial" w:hAnsi="Arial" w:cs="Arial"/>
                <w:b/>
                <w:bCs/>
                <w:color w:val="5F497A"/>
                <w:szCs w:val="24"/>
              </w:rPr>
            </w:pPr>
            <w:r w:rsidRPr="00FE7FA5">
              <w:rPr>
                <w:rFonts w:ascii="Arial" w:hAnsi="Arial" w:cs="Arial"/>
                <w:b/>
                <w:bCs/>
                <w:color w:val="5F497A"/>
                <w:szCs w:val="24"/>
              </w:rPr>
              <w:t>Approved By</w:t>
            </w:r>
          </w:p>
        </w:tc>
        <w:tc>
          <w:tcPr>
            <w:tcW w:w="1985" w:type="dxa"/>
            <w:shd w:val="clear" w:color="auto" w:fill="auto"/>
          </w:tcPr>
          <w:p w14:paraId="1FA8ACD1" w14:textId="77777777" w:rsidR="00C60E28" w:rsidRPr="00FE7FA5" w:rsidRDefault="00C60E28" w:rsidP="006F520D">
            <w:pPr>
              <w:spacing w:after="0"/>
              <w:ind w:right="-46"/>
              <w:jc w:val="both"/>
              <w:rPr>
                <w:rFonts w:ascii="Arial" w:hAnsi="Arial" w:cs="Arial"/>
                <w:b/>
                <w:bCs/>
                <w:color w:val="5F497A"/>
                <w:szCs w:val="24"/>
              </w:rPr>
            </w:pPr>
            <w:r>
              <w:rPr>
                <w:rFonts w:ascii="Arial" w:hAnsi="Arial" w:cs="Arial"/>
                <w:b/>
                <w:bCs/>
                <w:color w:val="5F497A"/>
                <w:szCs w:val="24"/>
              </w:rPr>
              <w:t>Next review</w:t>
            </w:r>
            <w:r w:rsidRPr="00FE7FA5">
              <w:rPr>
                <w:rFonts w:ascii="Arial" w:hAnsi="Arial" w:cs="Arial"/>
                <w:b/>
                <w:bCs/>
                <w:color w:val="5F497A"/>
                <w:szCs w:val="24"/>
              </w:rPr>
              <w:t>/ revision date:</w:t>
            </w:r>
          </w:p>
        </w:tc>
      </w:tr>
      <w:tr w:rsidR="00C60E28" w:rsidRPr="00A949E4" w14:paraId="1FA8ACD8" w14:textId="77777777" w:rsidTr="006F520D">
        <w:tc>
          <w:tcPr>
            <w:tcW w:w="1809" w:type="dxa"/>
            <w:shd w:val="clear" w:color="auto" w:fill="auto"/>
          </w:tcPr>
          <w:p w14:paraId="1FA8ACD3" w14:textId="77777777" w:rsidR="00C60E28" w:rsidRPr="00FE7FA5" w:rsidRDefault="00C60E28" w:rsidP="006F520D">
            <w:pPr>
              <w:spacing w:after="0"/>
              <w:ind w:right="-46"/>
              <w:rPr>
                <w:rFonts w:ascii="Arial" w:hAnsi="Arial" w:cs="Arial"/>
                <w:b/>
                <w:bCs/>
                <w:color w:val="000000"/>
                <w:szCs w:val="24"/>
              </w:rPr>
            </w:pPr>
            <w:r>
              <w:rPr>
                <w:rFonts w:ascii="Arial" w:hAnsi="Arial" w:cs="Arial"/>
                <w:b/>
                <w:bCs/>
                <w:color w:val="000000"/>
                <w:szCs w:val="24"/>
              </w:rPr>
              <w:t>Equality and Diversity Policy</w:t>
            </w:r>
            <w:r w:rsidRPr="00FE7FA5">
              <w:rPr>
                <w:rFonts w:ascii="Arial" w:hAnsi="Arial" w:cs="Arial"/>
                <w:b/>
                <w:bCs/>
                <w:color w:val="000000"/>
                <w:szCs w:val="24"/>
              </w:rPr>
              <w:t xml:space="preserve"> </w:t>
            </w:r>
          </w:p>
        </w:tc>
        <w:tc>
          <w:tcPr>
            <w:tcW w:w="2268" w:type="dxa"/>
            <w:shd w:val="clear" w:color="auto" w:fill="auto"/>
          </w:tcPr>
          <w:p w14:paraId="1FA8ACD4" w14:textId="212B9437" w:rsidR="00C60E28" w:rsidRPr="00FE7FA5" w:rsidRDefault="003E5F7D" w:rsidP="006F520D">
            <w:pPr>
              <w:spacing w:after="0"/>
              <w:ind w:right="-46"/>
              <w:rPr>
                <w:rFonts w:ascii="Arial" w:hAnsi="Arial" w:cs="Arial"/>
                <w:szCs w:val="24"/>
              </w:rPr>
            </w:pPr>
            <w:r>
              <w:rPr>
                <w:rFonts w:ascii="Arial" w:hAnsi="Arial" w:cs="Arial"/>
                <w:szCs w:val="24"/>
              </w:rPr>
              <w:t>Heidi Walton</w:t>
            </w:r>
          </w:p>
        </w:tc>
        <w:tc>
          <w:tcPr>
            <w:tcW w:w="1844" w:type="dxa"/>
            <w:shd w:val="clear" w:color="auto" w:fill="auto"/>
          </w:tcPr>
          <w:p w14:paraId="1FA8ACD5" w14:textId="4943D796" w:rsidR="00C60E28" w:rsidRPr="008A62A0" w:rsidRDefault="003E5F7D" w:rsidP="006F520D">
            <w:pPr>
              <w:ind w:right="-46"/>
              <w:jc w:val="both"/>
              <w:rPr>
                <w:rFonts w:ascii="Arial" w:hAnsi="Arial" w:cs="Arial"/>
                <w:szCs w:val="24"/>
              </w:rPr>
            </w:pPr>
            <w:r>
              <w:rPr>
                <w:rFonts w:ascii="Arial" w:hAnsi="Arial" w:cs="Arial"/>
                <w:szCs w:val="24"/>
              </w:rPr>
              <w:t>April 2025</w:t>
            </w:r>
          </w:p>
        </w:tc>
        <w:tc>
          <w:tcPr>
            <w:tcW w:w="1700" w:type="dxa"/>
            <w:shd w:val="clear" w:color="auto" w:fill="auto"/>
          </w:tcPr>
          <w:p w14:paraId="1FA8ACD6" w14:textId="77777777" w:rsidR="00C60E28" w:rsidRPr="00FE7FA5" w:rsidRDefault="00C60E28" w:rsidP="006F520D">
            <w:pPr>
              <w:ind w:right="-46"/>
              <w:jc w:val="both"/>
              <w:rPr>
                <w:rFonts w:ascii="Arial" w:hAnsi="Arial" w:cs="Arial"/>
                <w:szCs w:val="24"/>
              </w:rPr>
            </w:pPr>
            <w:r>
              <w:rPr>
                <w:rFonts w:ascii="Arial" w:hAnsi="Arial" w:cs="Arial"/>
                <w:szCs w:val="24"/>
              </w:rPr>
              <w:t>Full Board</w:t>
            </w:r>
          </w:p>
        </w:tc>
        <w:tc>
          <w:tcPr>
            <w:tcW w:w="1985" w:type="dxa"/>
            <w:shd w:val="clear" w:color="auto" w:fill="auto"/>
          </w:tcPr>
          <w:p w14:paraId="1FA8ACD7" w14:textId="042ABC9A" w:rsidR="00C60E28" w:rsidRPr="00FE7FA5" w:rsidRDefault="00E96183" w:rsidP="006F520D">
            <w:pPr>
              <w:ind w:right="-46"/>
              <w:jc w:val="both"/>
              <w:rPr>
                <w:rFonts w:ascii="Arial" w:hAnsi="Arial" w:cs="Arial"/>
                <w:szCs w:val="24"/>
              </w:rPr>
            </w:pPr>
            <w:r>
              <w:rPr>
                <w:rFonts w:ascii="Arial" w:hAnsi="Arial" w:cs="Arial"/>
                <w:szCs w:val="24"/>
              </w:rPr>
              <w:t>April 2028</w:t>
            </w:r>
          </w:p>
        </w:tc>
      </w:tr>
    </w:tbl>
    <w:p w14:paraId="1FA8ACD9" w14:textId="77777777" w:rsidR="00C60E28" w:rsidRDefault="00C60E28" w:rsidP="00C60E28">
      <w:pPr>
        <w:spacing w:after="0" w:line="360" w:lineRule="auto"/>
        <w:ind w:right="-46"/>
        <w:jc w:val="both"/>
        <w:rPr>
          <w:rFonts w:ascii="Tahoma" w:hAnsi="Tahoma" w:cs="Tahoma"/>
          <w:b/>
          <w:sz w:val="24"/>
        </w:rPr>
      </w:pPr>
    </w:p>
    <w:p w14:paraId="1FA8ACDA" w14:textId="77777777" w:rsidR="00C60E28" w:rsidRPr="003165B9" w:rsidRDefault="00C60E28" w:rsidP="00C60E28">
      <w:pPr>
        <w:spacing w:after="0" w:line="360" w:lineRule="auto"/>
        <w:ind w:right="-46"/>
        <w:jc w:val="both"/>
        <w:rPr>
          <w:rFonts w:ascii="Tahoma" w:hAnsi="Tahoma" w:cs="Tahoma"/>
          <w:b/>
          <w:sz w:val="24"/>
        </w:rPr>
      </w:pPr>
      <w:r w:rsidRPr="003165B9">
        <w:rPr>
          <w:rFonts w:ascii="Tahoma" w:hAnsi="Tahoma" w:cs="Tahoma"/>
          <w:b/>
          <w:sz w:val="24"/>
        </w:rPr>
        <w:t>DOCUMENT CONTROL</w:t>
      </w:r>
    </w:p>
    <w:tbl>
      <w:tblPr>
        <w:tblStyle w:val="TableGrid"/>
        <w:tblW w:w="0" w:type="auto"/>
        <w:tblLook w:val="04A0" w:firstRow="1" w:lastRow="0" w:firstColumn="1" w:lastColumn="0" w:noHBand="0" w:noVBand="1"/>
      </w:tblPr>
      <w:tblGrid>
        <w:gridCol w:w="3002"/>
        <w:gridCol w:w="2993"/>
        <w:gridCol w:w="3021"/>
      </w:tblGrid>
      <w:tr w:rsidR="00C60E28" w14:paraId="1FA8ACDE" w14:textId="77777777" w:rsidTr="006B1A6D">
        <w:tc>
          <w:tcPr>
            <w:tcW w:w="3002" w:type="dxa"/>
          </w:tcPr>
          <w:p w14:paraId="1FA8ACDB" w14:textId="77777777" w:rsidR="00C60E28" w:rsidRDefault="00C60E28" w:rsidP="006F520D">
            <w:pPr>
              <w:spacing w:after="0" w:line="360" w:lineRule="auto"/>
              <w:ind w:right="-46"/>
              <w:jc w:val="both"/>
              <w:rPr>
                <w:rFonts w:ascii="Tahoma" w:hAnsi="Tahoma" w:cs="Tahoma"/>
                <w:sz w:val="24"/>
              </w:rPr>
            </w:pPr>
            <w:r>
              <w:rPr>
                <w:rFonts w:ascii="Tahoma" w:hAnsi="Tahoma" w:cs="Tahoma"/>
                <w:sz w:val="24"/>
              </w:rPr>
              <w:t>Version</w:t>
            </w:r>
          </w:p>
        </w:tc>
        <w:tc>
          <w:tcPr>
            <w:tcW w:w="2993" w:type="dxa"/>
          </w:tcPr>
          <w:p w14:paraId="1FA8ACDC" w14:textId="77777777" w:rsidR="00C60E28" w:rsidRDefault="00C60E28" w:rsidP="006F520D">
            <w:pPr>
              <w:spacing w:after="0" w:line="360" w:lineRule="auto"/>
              <w:ind w:right="-46"/>
              <w:jc w:val="both"/>
              <w:rPr>
                <w:rFonts w:ascii="Tahoma" w:hAnsi="Tahoma" w:cs="Tahoma"/>
                <w:sz w:val="24"/>
              </w:rPr>
            </w:pPr>
            <w:r>
              <w:rPr>
                <w:rFonts w:ascii="Tahoma" w:hAnsi="Tahoma" w:cs="Tahoma"/>
                <w:sz w:val="24"/>
              </w:rPr>
              <w:t>Date</w:t>
            </w:r>
          </w:p>
        </w:tc>
        <w:tc>
          <w:tcPr>
            <w:tcW w:w="3021" w:type="dxa"/>
          </w:tcPr>
          <w:p w14:paraId="1FA8ACDD" w14:textId="77777777" w:rsidR="00C60E28" w:rsidRDefault="00C60E28" w:rsidP="006F520D">
            <w:pPr>
              <w:spacing w:after="0" w:line="360" w:lineRule="auto"/>
              <w:ind w:right="-46"/>
              <w:jc w:val="both"/>
              <w:rPr>
                <w:rFonts w:ascii="Tahoma" w:hAnsi="Tahoma" w:cs="Tahoma"/>
                <w:sz w:val="24"/>
              </w:rPr>
            </w:pPr>
            <w:r>
              <w:rPr>
                <w:rFonts w:ascii="Tahoma" w:hAnsi="Tahoma" w:cs="Tahoma"/>
                <w:sz w:val="24"/>
              </w:rPr>
              <w:t>Changes Made</w:t>
            </w:r>
          </w:p>
        </w:tc>
      </w:tr>
      <w:tr w:rsidR="006B1A6D" w14:paraId="038E7292" w14:textId="77777777" w:rsidTr="006B1A6D">
        <w:trPr>
          <w:trHeight w:val="322"/>
        </w:trPr>
        <w:tc>
          <w:tcPr>
            <w:tcW w:w="3002" w:type="dxa"/>
          </w:tcPr>
          <w:p w14:paraId="5CF4DF37" w14:textId="0CC33ABE" w:rsidR="006B1A6D" w:rsidRDefault="006B1A6D" w:rsidP="006B1A6D">
            <w:pPr>
              <w:spacing w:after="0" w:line="360" w:lineRule="auto"/>
              <w:ind w:right="-46"/>
              <w:jc w:val="both"/>
              <w:rPr>
                <w:rFonts w:ascii="Tahoma" w:hAnsi="Tahoma" w:cs="Tahoma"/>
                <w:sz w:val="24"/>
              </w:rPr>
            </w:pPr>
            <w:r>
              <w:rPr>
                <w:rFonts w:ascii="Tahoma" w:hAnsi="Tahoma" w:cs="Tahoma"/>
                <w:sz w:val="24"/>
              </w:rPr>
              <w:t>Version 5</w:t>
            </w:r>
          </w:p>
        </w:tc>
        <w:tc>
          <w:tcPr>
            <w:tcW w:w="2993" w:type="dxa"/>
          </w:tcPr>
          <w:p w14:paraId="39241786" w14:textId="01503657" w:rsidR="006B1A6D" w:rsidRDefault="006B1A6D" w:rsidP="006B1A6D">
            <w:pPr>
              <w:spacing w:after="0" w:line="360" w:lineRule="auto"/>
              <w:ind w:right="-46"/>
              <w:jc w:val="both"/>
              <w:rPr>
                <w:rFonts w:ascii="Tahoma" w:hAnsi="Tahoma" w:cs="Tahoma"/>
                <w:sz w:val="24"/>
              </w:rPr>
            </w:pPr>
            <w:r>
              <w:rPr>
                <w:rFonts w:ascii="Tahoma" w:hAnsi="Tahoma" w:cs="Tahoma"/>
                <w:sz w:val="24"/>
              </w:rPr>
              <w:t>April 2025</w:t>
            </w:r>
          </w:p>
        </w:tc>
        <w:tc>
          <w:tcPr>
            <w:tcW w:w="3021" w:type="dxa"/>
          </w:tcPr>
          <w:p w14:paraId="38A741A7" w14:textId="280AE768" w:rsidR="006B1A6D" w:rsidRDefault="006B1A6D" w:rsidP="006B1A6D">
            <w:pPr>
              <w:spacing w:after="0"/>
              <w:ind w:right="-46"/>
              <w:jc w:val="both"/>
              <w:rPr>
                <w:rFonts w:ascii="Tahoma" w:hAnsi="Tahoma" w:cs="Tahoma"/>
                <w:sz w:val="24"/>
              </w:rPr>
            </w:pPr>
            <w:r>
              <w:rPr>
                <w:rFonts w:ascii="Tahoma" w:hAnsi="Tahoma" w:cs="Tahoma"/>
                <w:sz w:val="24"/>
              </w:rPr>
              <w:t>Review of policy and procedure for accuracy</w:t>
            </w:r>
          </w:p>
        </w:tc>
      </w:tr>
      <w:tr w:rsidR="006B1A6D" w14:paraId="1F103B73" w14:textId="77777777" w:rsidTr="006B1A6D">
        <w:trPr>
          <w:trHeight w:val="322"/>
        </w:trPr>
        <w:tc>
          <w:tcPr>
            <w:tcW w:w="3002" w:type="dxa"/>
          </w:tcPr>
          <w:p w14:paraId="6818A821" w14:textId="3F05A279" w:rsidR="006B1A6D" w:rsidRDefault="006B1A6D" w:rsidP="006B1A6D">
            <w:pPr>
              <w:spacing w:after="0" w:line="360" w:lineRule="auto"/>
              <w:ind w:right="-46"/>
              <w:jc w:val="both"/>
              <w:rPr>
                <w:rFonts w:ascii="Tahoma" w:hAnsi="Tahoma" w:cs="Tahoma"/>
                <w:sz w:val="24"/>
              </w:rPr>
            </w:pPr>
            <w:r>
              <w:rPr>
                <w:rFonts w:ascii="Tahoma" w:hAnsi="Tahoma" w:cs="Tahoma"/>
                <w:sz w:val="24"/>
              </w:rPr>
              <w:t>Version 4</w:t>
            </w:r>
          </w:p>
        </w:tc>
        <w:tc>
          <w:tcPr>
            <w:tcW w:w="2993" w:type="dxa"/>
          </w:tcPr>
          <w:p w14:paraId="14F6EDE8" w14:textId="457D328C" w:rsidR="006B1A6D" w:rsidRDefault="006B1A6D" w:rsidP="006B1A6D">
            <w:pPr>
              <w:spacing w:after="0" w:line="360" w:lineRule="auto"/>
              <w:ind w:right="-46"/>
              <w:jc w:val="both"/>
              <w:rPr>
                <w:rFonts w:ascii="Tahoma" w:hAnsi="Tahoma" w:cs="Tahoma"/>
                <w:sz w:val="24"/>
              </w:rPr>
            </w:pPr>
            <w:r>
              <w:rPr>
                <w:rFonts w:ascii="Tahoma" w:hAnsi="Tahoma" w:cs="Tahoma"/>
                <w:sz w:val="24"/>
              </w:rPr>
              <w:t>April 2022</w:t>
            </w:r>
          </w:p>
        </w:tc>
        <w:tc>
          <w:tcPr>
            <w:tcW w:w="3021" w:type="dxa"/>
          </w:tcPr>
          <w:p w14:paraId="60119F11" w14:textId="4BEF798A" w:rsidR="006B1A6D" w:rsidRDefault="006B1A6D" w:rsidP="006B1A6D">
            <w:pPr>
              <w:spacing w:after="0"/>
              <w:ind w:right="-46"/>
              <w:jc w:val="both"/>
              <w:rPr>
                <w:rFonts w:ascii="Tahoma" w:hAnsi="Tahoma" w:cs="Tahoma"/>
                <w:sz w:val="24"/>
              </w:rPr>
            </w:pPr>
            <w:r>
              <w:rPr>
                <w:rFonts w:ascii="Tahoma" w:hAnsi="Tahoma" w:cs="Tahoma"/>
                <w:sz w:val="24"/>
              </w:rPr>
              <w:t>Review of policy and procedure for accuracy</w:t>
            </w:r>
          </w:p>
        </w:tc>
      </w:tr>
      <w:tr w:rsidR="006B1A6D" w14:paraId="1FA8ACE2" w14:textId="77777777" w:rsidTr="006B1A6D">
        <w:tc>
          <w:tcPr>
            <w:tcW w:w="3002" w:type="dxa"/>
          </w:tcPr>
          <w:p w14:paraId="1FA8ACDF" w14:textId="77777777" w:rsidR="006B1A6D" w:rsidRDefault="006B1A6D" w:rsidP="006B1A6D">
            <w:pPr>
              <w:spacing w:after="0" w:line="360" w:lineRule="auto"/>
              <w:ind w:right="-46"/>
              <w:jc w:val="both"/>
              <w:rPr>
                <w:rFonts w:ascii="Tahoma" w:hAnsi="Tahoma" w:cs="Tahoma"/>
                <w:sz w:val="24"/>
              </w:rPr>
            </w:pPr>
            <w:r>
              <w:rPr>
                <w:rFonts w:ascii="Tahoma" w:hAnsi="Tahoma" w:cs="Tahoma"/>
                <w:sz w:val="24"/>
              </w:rPr>
              <w:t>Version 3</w:t>
            </w:r>
          </w:p>
        </w:tc>
        <w:tc>
          <w:tcPr>
            <w:tcW w:w="2993" w:type="dxa"/>
          </w:tcPr>
          <w:p w14:paraId="1FA8ACE0" w14:textId="77777777" w:rsidR="006B1A6D" w:rsidRDefault="006B1A6D" w:rsidP="006B1A6D">
            <w:pPr>
              <w:spacing w:after="0" w:line="360" w:lineRule="auto"/>
              <w:ind w:right="-46"/>
              <w:jc w:val="both"/>
              <w:rPr>
                <w:rFonts w:ascii="Tahoma" w:hAnsi="Tahoma" w:cs="Tahoma"/>
                <w:sz w:val="24"/>
              </w:rPr>
            </w:pPr>
            <w:r>
              <w:rPr>
                <w:rFonts w:ascii="Tahoma" w:hAnsi="Tahoma" w:cs="Tahoma"/>
                <w:sz w:val="24"/>
              </w:rPr>
              <w:t>April 2019</w:t>
            </w:r>
          </w:p>
        </w:tc>
        <w:tc>
          <w:tcPr>
            <w:tcW w:w="3021" w:type="dxa"/>
          </w:tcPr>
          <w:p w14:paraId="1FA8ACE1" w14:textId="77777777" w:rsidR="006B1A6D" w:rsidRDefault="006B1A6D" w:rsidP="006B1A6D">
            <w:pPr>
              <w:spacing w:after="0"/>
              <w:ind w:right="-46"/>
              <w:jc w:val="both"/>
              <w:rPr>
                <w:rFonts w:ascii="Tahoma" w:hAnsi="Tahoma" w:cs="Tahoma"/>
                <w:sz w:val="24"/>
              </w:rPr>
            </w:pPr>
            <w:r>
              <w:rPr>
                <w:rFonts w:ascii="Tahoma" w:hAnsi="Tahoma" w:cs="Tahoma"/>
                <w:sz w:val="24"/>
              </w:rPr>
              <w:t>Review of policy and procedure for accuracy</w:t>
            </w:r>
          </w:p>
        </w:tc>
      </w:tr>
      <w:tr w:rsidR="006B1A6D" w14:paraId="1FA8ACE6" w14:textId="77777777" w:rsidTr="006B1A6D">
        <w:tc>
          <w:tcPr>
            <w:tcW w:w="3002" w:type="dxa"/>
          </w:tcPr>
          <w:p w14:paraId="1FA8ACE3" w14:textId="77777777" w:rsidR="006B1A6D" w:rsidRDefault="006B1A6D" w:rsidP="006B1A6D">
            <w:pPr>
              <w:spacing w:after="0" w:line="360" w:lineRule="auto"/>
              <w:ind w:right="-46"/>
              <w:jc w:val="both"/>
              <w:rPr>
                <w:rFonts w:ascii="Tahoma" w:hAnsi="Tahoma" w:cs="Tahoma"/>
                <w:sz w:val="24"/>
              </w:rPr>
            </w:pPr>
            <w:r>
              <w:rPr>
                <w:rFonts w:ascii="Tahoma" w:hAnsi="Tahoma" w:cs="Tahoma"/>
                <w:sz w:val="24"/>
              </w:rPr>
              <w:t>Version 2</w:t>
            </w:r>
          </w:p>
        </w:tc>
        <w:tc>
          <w:tcPr>
            <w:tcW w:w="2993" w:type="dxa"/>
          </w:tcPr>
          <w:p w14:paraId="1FA8ACE4" w14:textId="77777777" w:rsidR="006B1A6D" w:rsidRDefault="006B1A6D" w:rsidP="006B1A6D">
            <w:pPr>
              <w:spacing w:after="0" w:line="360" w:lineRule="auto"/>
              <w:ind w:right="-46"/>
              <w:jc w:val="both"/>
              <w:rPr>
                <w:rFonts w:ascii="Tahoma" w:hAnsi="Tahoma" w:cs="Tahoma"/>
                <w:sz w:val="24"/>
              </w:rPr>
            </w:pPr>
            <w:r>
              <w:rPr>
                <w:rFonts w:ascii="Tahoma" w:hAnsi="Tahoma" w:cs="Tahoma"/>
                <w:sz w:val="24"/>
              </w:rPr>
              <w:t>April 2016</w:t>
            </w:r>
          </w:p>
        </w:tc>
        <w:tc>
          <w:tcPr>
            <w:tcW w:w="3021" w:type="dxa"/>
          </w:tcPr>
          <w:p w14:paraId="1FA8ACE5" w14:textId="77777777" w:rsidR="006B1A6D" w:rsidRDefault="006B1A6D" w:rsidP="006B1A6D">
            <w:pPr>
              <w:spacing w:after="0"/>
              <w:ind w:right="-46"/>
              <w:jc w:val="both"/>
              <w:rPr>
                <w:rFonts w:ascii="Tahoma" w:hAnsi="Tahoma" w:cs="Tahoma"/>
                <w:sz w:val="24"/>
              </w:rPr>
            </w:pPr>
            <w:r>
              <w:rPr>
                <w:rFonts w:ascii="Tahoma" w:hAnsi="Tahoma" w:cs="Tahoma"/>
                <w:sz w:val="24"/>
              </w:rPr>
              <w:t>Review policy and adjust format for consistency</w:t>
            </w:r>
          </w:p>
        </w:tc>
      </w:tr>
      <w:tr w:rsidR="006B1A6D" w14:paraId="1FA8ACEA" w14:textId="77777777" w:rsidTr="006B1A6D">
        <w:tc>
          <w:tcPr>
            <w:tcW w:w="3002" w:type="dxa"/>
          </w:tcPr>
          <w:p w14:paraId="1FA8ACE7" w14:textId="77777777" w:rsidR="006B1A6D" w:rsidRDefault="006B1A6D" w:rsidP="006B1A6D">
            <w:pPr>
              <w:spacing w:after="0" w:line="360" w:lineRule="auto"/>
              <w:ind w:right="-46"/>
              <w:jc w:val="both"/>
              <w:rPr>
                <w:rFonts w:ascii="Tahoma" w:hAnsi="Tahoma" w:cs="Tahoma"/>
                <w:sz w:val="24"/>
              </w:rPr>
            </w:pPr>
            <w:r>
              <w:rPr>
                <w:rFonts w:ascii="Tahoma" w:hAnsi="Tahoma" w:cs="Tahoma"/>
                <w:sz w:val="24"/>
              </w:rPr>
              <w:t>Version 1</w:t>
            </w:r>
          </w:p>
        </w:tc>
        <w:tc>
          <w:tcPr>
            <w:tcW w:w="2993" w:type="dxa"/>
          </w:tcPr>
          <w:p w14:paraId="1FA8ACE8" w14:textId="77777777" w:rsidR="006B1A6D" w:rsidRDefault="006B1A6D" w:rsidP="006B1A6D">
            <w:pPr>
              <w:spacing w:after="0" w:line="360" w:lineRule="auto"/>
              <w:ind w:right="-46"/>
              <w:jc w:val="both"/>
              <w:rPr>
                <w:rFonts w:ascii="Tahoma" w:hAnsi="Tahoma" w:cs="Tahoma"/>
                <w:sz w:val="24"/>
              </w:rPr>
            </w:pPr>
            <w:r>
              <w:rPr>
                <w:rFonts w:ascii="Tahoma" w:hAnsi="Tahoma" w:cs="Tahoma"/>
                <w:sz w:val="24"/>
              </w:rPr>
              <w:t>Feb 2013</w:t>
            </w:r>
          </w:p>
        </w:tc>
        <w:tc>
          <w:tcPr>
            <w:tcW w:w="3021" w:type="dxa"/>
          </w:tcPr>
          <w:p w14:paraId="1FA8ACE9" w14:textId="77777777" w:rsidR="006B1A6D" w:rsidRDefault="006B1A6D" w:rsidP="006B1A6D">
            <w:pPr>
              <w:spacing w:after="0"/>
              <w:ind w:right="-46"/>
              <w:rPr>
                <w:rFonts w:ascii="Tahoma" w:hAnsi="Tahoma" w:cs="Tahoma"/>
                <w:sz w:val="24"/>
              </w:rPr>
            </w:pPr>
            <w:r>
              <w:rPr>
                <w:rFonts w:ascii="Tahoma" w:hAnsi="Tahoma" w:cs="Tahoma"/>
                <w:sz w:val="24"/>
              </w:rPr>
              <w:t>Policy Revised and record of policy version commenced</w:t>
            </w:r>
          </w:p>
        </w:tc>
      </w:tr>
    </w:tbl>
    <w:p w14:paraId="1FA8ACEF" w14:textId="77777777" w:rsidR="00C72B37" w:rsidRDefault="00C72B37" w:rsidP="00E67CAE">
      <w:pPr>
        <w:autoSpaceDE w:val="0"/>
        <w:autoSpaceDN w:val="0"/>
        <w:adjustRightInd w:val="0"/>
        <w:spacing w:after="0" w:line="240" w:lineRule="auto"/>
        <w:rPr>
          <w:rFonts w:ascii="Arial" w:hAnsi="Arial" w:cs="Arial"/>
          <w:b/>
          <w:bCs/>
          <w:color w:val="800080"/>
          <w:sz w:val="28"/>
          <w:szCs w:val="28"/>
          <w:lang w:eastAsia="en-GB"/>
        </w:rPr>
      </w:pPr>
    </w:p>
    <w:p w14:paraId="74C76159" w14:textId="77777777" w:rsidR="00245F1E" w:rsidRPr="00632AED" w:rsidRDefault="00245F1E" w:rsidP="00245F1E">
      <w:pPr>
        <w:autoSpaceDE w:val="0"/>
        <w:autoSpaceDN w:val="0"/>
        <w:adjustRightInd w:val="0"/>
        <w:spacing w:after="0" w:line="240" w:lineRule="auto"/>
        <w:jc w:val="both"/>
        <w:rPr>
          <w:rFonts w:ascii="Tahoma" w:hAnsi="Tahoma" w:cs="Tahoma"/>
          <w:b/>
          <w:bCs/>
          <w:sz w:val="24"/>
          <w:szCs w:val="24"/>
          <w:lang w:eastAsia="en-GB"/>
        </w:rPr>
      </w:pPr>
      <w:r w:rsidRPr="00245F1E">
        <w:rPr>
          <w:rFonts w:ascii="Tahoma" w:hAnsi="Tahoma" w:cs="Tahoma"/>
          <w:b/>
          <w:bCs/>
          <w:sz w:val="24"/>
          <w:szCs w:val="24"/>
          <w:lang w:eastAsia="en-GB"/>
        </w:rPr>
        <w:t>Appendices</w:t>
      </w:r>
    </w:p>
    <w:p w14:paraId="3CE97A1D" w14:textId="77777777" w:rsidR="006B1A6D" w:rsidRPr="00245F1E" w:rsidRDefault="006B1A6D" w:rsidP="00245F1E">
      <w:pPr>
        <w:autoSpaceDE w:val="0"/>
        <w:autoSpaceDN w:val="0"/>
        <w:adjustRightInd w:val="0"/>
        <w:spacing w:after="0" w:line="240" w:lineRule="auto"/>
        <w:jc w:val="both"/>
        <w:rPr>
          <w:rFonts w:ascii="Tahoma" w:hAnsi="Tahoma" w:cs="Tahoma"/>
          <w:sz w:val="24"/>
          <w:szCs w:val="24"/>
          <w:lang w:eastAsia="en-GB"/>
        </w:rPr>
      </w:pPr>
    </w:p>
    <w:p w14:paraId="1FEE9915" w14:textId="77777777" w:rsidR="00245F1E" w:rsidRPr="00245F1E" w:rsidRDefault="00245F1E" w:rsidP="00245F1E">
      <w:p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Appendix 1: Equality Act 2010</w:t>
      </w:r>
    </w:p>
    <w:p w14:paraId="1F7376F3" w14:textId="77777777" w:rsidR="00245F1E" w:rsidRPr="00245F1E" w:rsidRDefault="00245F1E" w:rsidP="00245F1E">
      <w:p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The Equality Act 2010 consolidates previous discrimination laws and introduces stronger protections against discrimination in relation to:</w:t>
      </w:r>
    </w:p>
    <w:p w14:paraId="2BA70439" w14:textId="77777777" w:rsidR="00245F1E" w:rsidRPr="00245F1E" w:rsidRDefault="00245F1E" w:rsidP="00245F1E">
      <w:pPr>
        <w:numPr>
          <w:ilvl w:val="0"/>
          <w:numId w:val="23"/>
        </w:num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Race</w:t>
      </w:r>
    </w:p>
    <w:p w14:paraId="4159BE2C" w14:textId="77777777" w:rsidR="00245F1E" w:rsidRPr="00245F1E" w:rsidRDefault="00245F1E" w:rsidP="00245F1E">
      <w:pPr>
        <w:numPr>
          <w:ilvl w:val="0"/>
          <w:numId w:val="23"/>
        </w:num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Sex</w:t>
      </w:r>
    </w:p>
    <w:p w14:paraId="2AE1720E" w14:textId="77777777" w:rsidR="00245F1E" w:rsidRPr="00245F1E" w:rsidRDefault="00245F1E" w:rsidP="00245F1E">
      <w:pPr>
        <w:numPr>
          <w:ilvl w:val="0"/>
          <w:numId w:val="23"/>
        </w:num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Sexual orientation</w:t>
      </w:r>
    </w:p>
    <w:p w14:paraId="25E15549" w14:textId="77777777" w:rsidR="00245F1E" w:rsidRPr="00245F1E" w:rsidRDefault="00245F1E" w:rsidP="00245F1E">
      <w:pPr>
        <w:numPr>
          <w:ilvl w:val="0"/>
          <w:numId w:val="23"/>
        </w:num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Disability</w:t>
      </w:r>
    </w:p>
    <w:p w14:paraId="50918EF6" w14:textId="77777777" w:rsidR="00245F1E" w:rsidRPr="00245F1E" w:rsidRDefault="00245F1E" w:rsidP="00245F1E">
      <w:pPr>
        <w:numPr>
          <w:ilvl w:val="0"/>
          <w:numId w:val="23"/>
        </w:num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Religion or belief</w:t>
      </w:r>
    </w:p>
    <w:p w14:paraId="7B264B1B" w14:textId="77777777" w:rsidR="00245F1E" w:rsidRPr="00245F1E" w:rsidRDefault="00245F1E" w:rsidP="00245F1E">
      <w:pPr>
        <w:numPr>
          <w:ilvl w:val="0"/>
          <w:numId w:val="23"/>
        </w:num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Gender reassignment</w:t>
      </w:r>
    </w:p>
    <w:p w14:paraId="071C3F8D" w14:textId="77777777" w:rsidR="00245F1E" w:rsidRPr="00245F1E" w:rsidRDefault="00245F1E" w:rsidP="00245F1E">
      <w:pPr>
        <w:numPr>
          <w:ilvl w:val="0"/>
          <w:numId w:val="23"/>
        </w:num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Pregnancy and maternity</w:t>
      </w:r>
    </w:p>
    <w:p w14:paraId="61BEB7B2" w14:textId="77777777" w:rsidR="00245F1E" w:rsidRPr="00245F1E" w:rsidRDefault="00245F1E" w:rsidP="00245F1E">
      <w:pPr>
        <w:numPr>
          <w:ilvl w:val="0"/>
          <w:numId w:val="23"/>
        </w:num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Marriage and civil partnership (work-related only)</w:t>
      </w:r>
    </w:p>
    <w:p w14:paraId="6C9A1FB2" w14:textId="77777777" w:rsidR="00245F1E" w:rsidRPr="00245F1E" w:rsidRDefault="00245F1E" w:rsidP="00245F1E">
      <w:pPr>
        <w:numPr>
          <w:ilvl w:val="0"/>
          <w:numId w:val="23"/>
        </w:num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Age (work-related only)</w:t>
      </w:r>
    </w:p>
    <w:p w14:paraId="1951D221" w14:textId="77777777" w:rsidR="006B1A6D" w:rsidRDefault="006B1A6D" w:rsidP="00245F1E">
      <w:pPr>
        <w:autoSpaceDE w:val="0"/>
        <w:autoSpaceDN w:val="0"/>
        <w:adjustRightInd w:val="0"/>
        <w:spacing w:after="0" w:line="240" w:lineRule="auto"/>
        <w:jc w:val="both"/>
        <w:rPr>
          <w:rFonts w:ascii="Tahoma" w:hAnsi="Tahoma" w:cs="Tahoma"/>
          <w:sz w:val="24"/>
          <w:szCs w:val="24"/>
          <w:lang w:eastAsia="en-GB"/>
        </w:rPr>
      </w:pPr>
    </w:p>
    <w:p w14:paraId="6FBEEF6A" w14:textId="4DBAFB91" w:rsidR="00245F1E" w:rsidRPr="00245F1E" w:rsidRDefault="00245F1E" w:rsidP="00245F1E">
      <w:p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Appendix 2: Forms of Discrimination</w:t>
      </w:r>
    </w:p>
    <w:p w14:paraId="0AF3AA2D" w14:textId="0E7244B9" w:rsidR="00245F1E" w:rsidRPr="00245F1E" w:rsidRDefault="00245F1E" w:rsidP="00245F1E">
      <w:pPr>
        <w:numPr>
          <w:ilvl w:val="0"/>
          <w:numId w:val="24"/>
        </w:num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 xml:space="preserve">Direct Discrimination – Treating someone less </w:t>
      </w:r>
      <w:r w:rsidR="006B1A6D" w:rsidRPr="00245F1E">
        <w:rPr>
          <w:rFonts w:ascii="Tahoma" w:hAnsi="Tahoma" w:cs="Tahoma"/>
          <w:sz w:val="24"/>
          <w:szCs w:val="24"/>
          <w:lang w:eastAsia="en-GB"/>
        </w:rPr>
        <w:t>favourably</w:t>
      </w:r>
      <w:r w:rsidRPr="00245F1E">
        <w:rPr>
          <w:rFonts w:ascii="Tahoma" w:hAnsi="Tahoma" w:cs="Tahoma"/>
          <w:sz w:val="24"/>
          <w:szCs w:val="24"/>
          <w:lang w:eastAsia="en-GB"/>
        </w:rPr>
        <w:t xml:space="preserve"> due to a protected characteristic.</w:t>
      </w:r>
    </w:p>
    <w:p w14:paraId="40D42CC8" w14:textId="77777777" w:rsidR="00245F1E" w:rsidRPr="00245F1E" w:rsidRDefault="00245F1E" w:rsidP="00245F1E">
      <w:pPr>
        <w:numPr>
          <w:ilvl w:val="0"/>
          <w:numId w:val="24"/>
        </w:num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Indirect Discrimination – Applying a policy that disproportionately disadvantages a protected group.</w:t>
      </w:r>
    </w:p>
    <w:p w14:paraId="26C6C37C" w14:textId="77777777" w:rsidR="00245F1E" w:rsidRPr="00245F1E" w:rsidRDefault="00245F1E" w:rsidP="00245F1E">
      <w:pPr>
        <w:numPr>
          <w:ilvl w:val="0"/>
          <w:numId w:val="24"/>
        </w:num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Discrimination by Association – Treating someone unfairly due to their association with a protected group.</w:t>
      </w:r>
    </w:p>
    <w:p w14:paraId="324622D2" w14:textId="77777777" w:rsidR="00245F1E" w:rsidRPr="00245F1E" w:rsidRDefault="00245F1E" w:rsidP="00245F1E">
      <w:pPr>
        <w:numPr>
          <w:ilvl w:val="0"/>
          <w:numId w:val="24"/>
        </w:num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Discrimination by Perception – Treating someone unfairly due to a perceived (but incorrect) protected characteristic.</w:t>
      </w:r>
    </w:p>
    <w:p w14:paraId="47B2A3A9" w14:textId="77777777" w:rsidR="00245F1E" w:rsidRPr="00245F1E" w:rsidRDefault="00245F1E" w:rsidP="00245F1E">
      <w:pPr>
        <w:numPr>
          <w:ilvl w:val="0"/>
          <w:numId w:val="24"/>
        </w:num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lastRenderedPageBreak/>
        <w:t>Harassment – Unwanted conduct violating dignity or creating a hostile environment.</w:t>
      </w:r>
    </w:p>
    <w:p w14:paraId="2B3D6E47" w14:textId="77777777" w:rsidR="00245F1E" w:rsidRPr="00245F1E" w:rsidRDefault="00245F1E" w:rsidP="00245F1E">
      <w:pPr>
        <w:numPr>
          <w:ilvl w:val="0"/>
          <w:numId w:val="24"/>
        </w:num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Victimisation – Treating someone unfairly because they raised or supported a discrimination complaint.</w:t>
      </w:r>
    </w:p>
    <w:p w14:paraId="6EBC5223" w14:textId="77777777" w:rsidR="00245F1E" w:rsidRPr="00245F1E" w:rsidRDefault="00245F1E" w:rsidP="00245F1E">
      <w:pPr>
        <w:numPr>
          <w:ilvl w:val="0"/>
          <w:numId w:val="24"/>
        </w:num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Genuine Occupational Requirements (GORs) – Limited situations where a job can lawfully require a specific characteristic.</w:t>
      </w:r>
    </w:p>
    <w:p w14:paraId="673FDCF6" w14:textId="77777777" w:rsidR="006B1A6D" w:rsidRDefault="006B1A6D" w:rsidP="00245F1E">
      <w:pPr>
        <w:autoSpaceDE w:val="0"/>
        <w:autoSpaceDN w:val="0"/>
        <w:adjustRightInd w:val="0"/>
        <w:spacing w:after="0" w:line="240" w:lineRule="auto"/>
        <w:jc w:val="both"/>
        <w:rPr>
          <w:rFonts w:ascii="Tahoma" w:hAnsi="Tahoma" w:cs="Tahoma"/>
          <w:sz w:val="24"/>
          <w:szCs w:val="24"/>
          <w:lang w:eastAsia="en-GB"/>
        </w:rPr>
      </w:pPr>
    </w:p>
    <w:p w14:paraId="49A7F955" w14:textId="50C3166B" w:rsidR="00245F1E" w:rsidRPr="00245F1E" w:rsidRDefault="00245F1E" w:rsidP="00245F1E">
      <w:p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Appendix 3: Defining Equality and Diversity</w:t>
      </w:r>
    </w:p>
    <w:p w14:paraId="4C150C04" w14:textId="77777777" w:rsidR="00245F1E" w:rsidRPr="00245F1E" w:rsidRDefault="00245F1E" w:rsidP="00245F1E">
      <w:pPr>
        <w:numPr>
          <w:ilvl w:val="0"/>
          <w:numId w:val="25"/>
        </w:num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Equality: Ensuring fair access to services and opportunities for all individuals.</w:t>
      </w:r>
    </w:p>
    <w:p w14:paraId="5E7AE2FF" w14:textId="3BEBAB3D" w:rsidR="00245F1E" w:rsidRPr="00245F1E" w:rsidRDefault="00245F1E" w:rsidP="00245F1E">
      <w:pPr>
        <w:numPr>
          <w:ilvl w:val="0"/>
          <w:numId w:val="25"/>
        </w:numPr>
        <w:autoSpaceDE w:val="0"/>
        <w:autoSpaceDN w:val="0"/>
        <w:adjustRightInd w:val="0"/>
        <w:spacing w:after="0" w:line="240" w:lineRule="auto"/>
        <w:jc w:val="both"/>
        <w:rPr>
          <w:rFonts w:ascii="Tahoma" w:hAnsi="Tahoma" w:cs="Tahoma"/>
          <w:sz w:val="24"/>
          <w:szCs w:val="24"/>
          <w:lang w:eastAsia="en-GB"/>
        </w:rPr>
      </w:pPr>
      <w:r w:rsidRPr="00245F1E">
        <w:rPr>
          <w:rFonts w:ascii="Tahoma" w:hAnsi="Tahoma" w:cs="Tahoma"/>
          <w:sz w:val="24"/>
          <w:szCs w:val="24"/>
          <w:lang w:eastAsia="en-GB"/>
        </w:rPr>
        <w:t>Diversity: Recogni</w:t>
      </w:r>
      <w:r w:rsidR="006B1A6D">
        <w:rPr>
          <w:rFonts w:ascii="Tahoma" w:hAnsi="Tahoma" w:cs="Tahoma"/>
          <w:sz w:val="24"/>
          <w:szCs w:val="24"/>
          <w:lang w:eastAsia="en-GB"/>
        </w:rPr>
        <w:t>s</w:t>
      </w:r>
      <w:r w:rsidRPr="00245F1E">
        <w:rPr>
          <w:rFonts w:ascii="Tahoma" w:hAnsi="Tahoma" w:cs="Tahoma"/>
          <w:sz w:val="24"/>
          <w:szCs w:val="24"/>
          <w:lang w:eastAsia="en-GB"/>
        </w:rPr>
        <w:t>ing and valuing individual differences while ensuring equal access to services.</w:t>
      </w:r>
    </w:p>
    <w:p w14:paraId="1FA8AD20" w14:textId="79741144" w:rsidR="00E67CAE" w:rsidRPr="006B1A6D" w:rsidRDefault="00E67CAE" w:rsidP="00245F1E">
      <w:pPr>
        <w:autoSpaceDE w:val="0"/>
        <w:autoSpaceDN w:val="0"/>
        <w:adjustRightInd w:val="0"/>
        <w:spacing w:after="0" w:line="240" w:lineRule="auto"/>
        <w:jc w:val="both"/>
        <w:rPr>
          <w:rFonts w:ascii="Tahoma" w:hAnsi="Tahoma" w:cs="Tahoma"/>
          <w:color w:val="000000"/>
          <w:sz w:val="24"/>
          <w:szCs w:val="24"/>
          <w:lang w:eastAsia="en-GB"/>
        </w:rPr>
      </w:pPr>
    </w:p>
    <w:sectPr w:rsidR="00E67CAE" w:rsidRPr="006B1A6D" w:rsidSect="00574747">
      <w:headerReference w:type="default" r:id="rId11"/>
      <w:footerReference w:type="default" r:id="rId12"/>
      <w:pgSz w:w="11906" w:h="16838"/>
      <w:pgMar w:top="1440" w:right="1440" w:bottom="1418" w:left="1440" w:header="708" w:footer="6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53269" w14:textId="77777777" w:rsidR="00A95A8F" w:rsidRDefault="00A95A8F" w:rsidP="00A317DE">
      <w:pPr>
        <w:spacing w:after="0" w:line="240" w:lineRule="auto"/>
      </w:pPr>
      <w:r>
        <w:separator/>
      </w:r>
    </w:p>
  </w:endnote>
  <w:endnote w:type="continuationSeparator" w:id="0">
    <w:p w14:paraId="65B71961" w14:textId="77777777" w:rsidR="00A95A8F" w:rsidRDefault="00A95A8F" w:rsidP="00A31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8AD26" w14:textId="278F891E" w:rsidR="006F520D" w:rsidRPr="00B35729" w:rsidRDefault="006F520D" w:rsidP="006E2387">
    <w:pPr>
      <w:pStyle w:val="Footer"/>
      <w:tabs>
        <w:tab w:val="clear" w:pos="9026"/>
        <w:tab w:val="right" w:pos="9356"/>
      </w:tabs>
      <w:ind w:left="-284"/>
      <w:rPr>
        <w:sz w:val="20"/>
      </w:rPr>
    </w:pPr>
    <w:r>
      <w:rPr>
        <w:noProof/>
        <w:sz w:val="20"/>
        <w:lang w:eastAsia="en-GB"/>
      </w:rPr>
      <mc:AlternateContent>
        <mc:Choice Requires="wps">
          <w:drawing>
            <wp:anchor distT="36576" distB="36576" distL="36576" distR="36576" simplePos="0" relativeHeight="251661824" behindDoc="0" locked="0" layoutInCell="1" allowOverlap="1" wp14:anchorId="1FA8AD2B" wp14:editId="527B9334">
              <wp:simplePos x="0" y="0"/>
              <wp:positionH relativeFrom="column">
                <wp:posOffset>2540</wp:posOffset>
              </wp:positionH>
              <wp:positionV relativeFrom="paragraph">
                <wp:posOffset>-46355</wp:posOffset>
              </wp:positionV>
              <wp:extent cx="5760085" cy="0"/>
              <wp:effectExtent l="40640" t="39370" r="38100" b="4635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76200" cmpd="tri">
                        <a:solidFill>
                          <a:srgbClr val="53579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6C0AF6" id="Line 4" o:spid="_x0000_s1026" style="position:absolute;z-index:2516618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2pt,-3.65pt" to="453.7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" strokecolor="#53579e" strokeweight="6pt">
              <v:stroke linestyle="thickBetweenThin"/>
              <v:shadow color="#ccc"/>
            </v:line>
          </w:pict>
        </mc:Fallback>
      </mc:AlternateContent>
    </w:r>
    <w:r w:rsidR="00C72B37">
      <w:rPr>
        <w:sz w:val="20"/>
      </w:rPr>
      <w:t xml:space="preserve">Revised </w:t>
    </w:r>
    <w:r w:rsidR="00BE6062">
      <w:rPr>
        <w:sz w:val="20"/>
      </w:rPr>
      <w:t>Feb</w:t>
    </w:r>
    <w:r w:rsidR="00A95990">
      <w:rPr>
        <w:sz w:val="20"/>
      </w:rPr>
      <w:t xml:space="preserve"> 202</w:t>
    </w:r>
    <w:r w:rsidR="00BE6062">
      <w:rPr>
        <w:sz w:val="20"/>
      </w:rPr>
      <w:t>5</w:t>
    </w:r>
    <w:r>
      <w:rPr>
        <w:sz w:val="20"/>
      </w:rPr>
      <w:t xml:space="preserve"> </w:t>
    </w:r>
    <w:fldSimple w:instr=" FILENAME  \* Lower \p  \* MERGEFORMAT ">
      <w:r w:rsidR="00E96183" w:rsidRPr="00E96183">
        <w:rPr>
          <w:noProof/>
          <w:sz w:val="20"/>
        </w:rPr>
        <w:t>https</w:t>
      </w:r>
      <w:r w:rsidR="00E96183">
        <w:rPr>
          <w:noProof/>
        </w:rPr>
        <w:t>://leapuk.sharepoint.com/sites/leap/shared documents/resources/leap policy folder/current policies/[2] housing management/[1] equality and diversity/equality and diversity policy approved april 2025.docx</w:t>
      </w:r>
    </w:fldSimple>
    <w:r w:rsidRPr="00B35729">
      <w:rPr>
        <w:sz w:val="20"/>
      </w:rPr>
      <w:tab/>
    </w:r>
    <w:r w:rsidRPr="00B35729">
      <w:rPr>
        <w:sz w:val="20"/>
      </w:rPr>
      <w:fldChar w:fldCharType="begin"/>
    </w:r>
    <w:r w:rsidRPr="00B35729">
      <w:rPr>
        <w:sz w:val="20"/>
      </w:rPr>
      <w:instrText xml:space="preserve"> PAGE   \* MERGEFORMAT </w:instrText>
    </w:r>
    <w:r w:rsidRPr="00B35729">
      <w:rPr>
        <w:sz w:val="20"/>
      </w:rPr>
      <w:fldChar w:fldCharType="separate"/>
    </w:r>
    <w:r w:rsidR="000F332B">
      <w:rPr>
        <w:noProof/>
        <w:sz w:val="20"/>
      </w:rPr>
      <w:t>6</w:t>
    </w:r>
    <w:r w:rsidRPr="00B35729">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D1D0A" w14:textId="77777777" w:rsidR="00A95A8F" w:rsidRDefault="00A95A8F" w:rsidP="00A317DE">
      <w:pPr>
        <w:spacing w:after="0" w:line="240" w:lineRule="auto"/>
      </w:pPr>
      <w:r>
        <w:separator/>
      </w:r>
    </w:p>
  </w:footnote>
  <w:footnote w:type="continuationSeparator" w:id="0">
    <w:p w14:paraId="7C155550" w14:textId="77777777" w:rsidR="00A95A8F" w:rsidRDefault="00A95A8F" w:rsidP="00A31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8AD25" w14:textId="77777777" w:rsidR="006F520D" w:rsidRPr="00B35729" w:rsidRDefault="006F520D">
    <w:pPr>
      <w:pStyle w:val="Header"/>
      <w:rPr>
        <w:rFonts w:ascii="Tahoma" w:hAnsi="Tahoma" w:cs="Tahoma"/>
        <w:b/>
        <w:sz w:val="24"/>
      </w:rPr>
    </w:pPr>
    <w:r>
      <w:rPr>
        <w:rFonts w:ascii="Tahoma" w:hAnsi="Tahoma" w:cs="Tahoma"/>
        <w:b/>
        <w:noProof/>
        <w:sz w:val="24"/>
        <w:lang w:eastAsia="en-GB"/>
      </w:rPr>
      <mc:AlternateContent>
        <mc:Choice Requires="wps">
          <w:drawing>
            <wp:anchor distT="36576" distB="36576" distL="36576" distR="36576" simplePos="0" relativeHeight="251656704" behindDoc="0" locked="0" layoutInCell="1" allowOverlap="1" wp14:anchorId="1FA8AD27" wp14:editId="1FA8AD28">
              <wp:simplePos x="0" y="0"/>
              <wp:positionH relativeFrom="column">
                <wp:posOffset>2540</wp:posOffset>
              </wp:positionH>
              <wp:positionV relativeFrom="paragraph">
                <wp:posOffset>335280</wp:posOffset>
              </wp:positionV>
              <wp:extent cx="5328920" cy="0"/>
              <wp:effectExtent l="40640" t="40005" r="40640" b="4572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8920" cy="0"/>
                      </a:xfrm>
                      <a:prstGeom prst="line">
                        <a:avLst/>
                      </a:prstGeom>
                      <a:noFill/>
                      <a:ln w="76200" cmpd="tri">
                        <a:solidFill>
                          <a:srgbClr val="53579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53DF5E" id="Line 1" o:spid="_x0000_s1026" style="position:absolute;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2pt,26.4pt" to="4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" strokecolor="#53579e" strokeweight="6pt">
              <v:stroke linestyle="thickBetweenThin"/>
              <v:shadow color="#ccc"/>
            </v:line>
          </w:pict>
        </mc:Fallback>
      </mc:AlternateContent>
    </w:r>
    <w:r>
      <w:rPr>
        <w:rFonts w:ascii="Tahoma" w:hAnsi="Tahoma" w:cs="Tahoma"/>
        <w:b/>
        <w:noProof/>
        <w:sz w:val="24"/>
        <w:lang w:eastAsia="en-GB"/>
      </w:rPr>
      <w:drawing>
        <wp:anchor distT="0" distB="0" distL="114300" distR="114300" simplePos="0" relativeHeight="251658752" behindDoc="1" locked="0" layoutInCell="1" allowOverlap="1" wp14:anchorId="1FA8AD29" wp14:editId="1FA8AD2A">
          <wp:simplePos x="0" y="0"/>
          <wp:positionH relativeFrom="column">
            <wp:posOffset>5212080</wp:posOffset>
          </wp:positionH>
          <wp:positionV relativeFrom="paragraph">
            <wp:posOffset>-139065</wp:posOffset>
          </wp:positionV>
          <wp:extent cx="748665" cy="483235"/>
          <wp:effectExtent l="19050" t="0" r="0" b="0"/>
          <wp:wrapNone/>
          <wp:docPr id="887137689" name="Picture 1" descr="Lea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p Logo"/>
                  <pic:cNvPicPr>
                    <a:picLocks noChangeAspect="1" noChangeArrowheads="1"/>
                  </pic:cNvPicPr>
                </pic:nvPicPr>
                <pic:blipFill>
                  <a:blip r:embed="rId1"/>
                  <a:srcRect/>
                  <a:stretch>
                    <a:fillRect/>
                  </a:stretch>
                </pic:blipFill>
                <pic:spPr bwMode="auto">
                  <a:xfrm>
                    <a:off x="0" y="0"/>
                    <a:ext cx="748665" cy="483235"/>
                  </a:xfrm>
                  <a:prstGeom prst="rect">
                    <a:avLst/>
                  </a:prstGeom>
                  <a:noFill/>
                </pic:spPr>
              </pic:pic>
            </a:graphicData>
          </a:graphic>
        </wp:anchor>
      </w:drawing>
    </w:r>
    <w:r>
      <w:rPr>
        <w:rFonts w:ascii="Tahoma" w:hAnsi="Tahoma" w:cs="Tahoma"/>
        <w:b/>
        <w:sz w:val="24"/>
      </w:rPr>
      <w:t xml:space="preserve">EQUALITY &amp; DIVERSITY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963"/>
    <w:multiLevelType w:val="hybridMultilevel"/>
    <w:tmpl w:val="9210D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454FCE"/>
    <w:multiLevelType w:val="multilevel"/>
    <w:tmpl w:val="8CD2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590166"/>
    <w:multiLevelType w:val="hybridMultilevel"/>
    <w:tmpl w:val="233AB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1B56DF"/>
    <w:multiLevelType w:val="multilevel"/>
    <w:tmpl w:val="CEBA4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FF1C56"/>
    <w:multiLevelType w:val="hybridMultilevel"/>
    <w:tmpl w:val="6F0A6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C00FC"/>
    <w:multiLevelType w:val="multilevel"/>
    <w:tmpl w:val="CF965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2B2914"/>
    <w:multiLevelType w:val="multilevel"/>
    <w:tmpl w:val="63202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4A16C0"/>
    <w:multiLevelType w:val="multilevel"/>
    <w:tmpl w:val="8CD2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FD4007"/>
    <w:multiLevelType w:val="hybridMultilevel"/>
    <w:tmpl w:val="18526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671EEC"/>
    <w:multiLevelType w:val="hybridMultilevel"/>
    <w:tmpl w:val="18969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7B2EAE"/>
    <w:multiLevelType w:val="hybridMultilevel"/>
    <w:tmpl w:val="0426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826455"/>
    <w:multiLevelType w:val="hybridMultilevel"/>
    <w:tmpl w:val="F06E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E604FA"/>
    <w:multiLevelType w:val="hybridMultilevel"/>
    <w:tmpl w:val="32FA3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830E74"/>
    <w:multiLevelType w:val="multilevel"/>
    <w:tmpl w:val="6FD4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B053D5"/>
    <w:multiLevelType w:val="hybridMultilevel"/>
    <w:tmpl w:val="BC2EE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655A32"/>
    <w:multiLevelType w:val="hybridMultilevel"/>
    <w:tmpl w:val="36CA6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6C2C1B"/>
    <w:multiLevelType w:val="multilevel"/>
    <w:tmpl w:val="8A74E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B71F99"/>
    <w:multiLevelType w:val="hybridMultilevel"/>
    <w:tmpl w:val="A1907D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623135"/>
    <w:multiLevelType w:val="multilevel"/>
    <w:tmpl w:val="0F46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224A40"/>
    <w:multiLevelType w:val="multilevel"/>
    <w:tmpl w:val="7962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DB7296"/>
    <w:multiLevelType w:val="hybridMultilevel"/>
    <w:tmpl w:val="751632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9C0571"/>
    <w:multiLevelType w:val="multilevel"/>
    <w:tmpl w:val="C46AB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DA3DB3"/>
    <w:multiLevelType w:val="multilevel"/>
    <w:tmpl w:val="9656F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5668B5"/>
    <w:multiLevelType w:val="multilevel"/>
    <w:tmpl w:val="7402F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9F7907"/>
    <w:multiLevelType w:val="hybridMultilevel"/>
    <w:tmpl w:val="C64AC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5527708">
    <w:abstractNumId w:val="8"/>
  </w:num>
  <w:num w:numId="2" w16cid:durableId="334503069">
    <w:abstractNumId w:val="10"/>
  </w:num>
  <w:num w:numId="3" w16cid:durableId="657467367">
    <w:abstractNumId w:val="12"/>
  </w:num>
  <w:num w:numId="4" w16cid:durableId="473258488">
    <w:abstractNumId w:val="9"/>
  </w:num>
  <w:num w:numId="5" w16cid:durableId="1566183993">
    <w:abstractNumId w:val="14"/>
  </w:num>
  <w:num w:numId="6" w16cid:durableId="1657028811">
    <w:abstractNumId w:val="4"/>
  </w:num>
  <w:num w:numId="7" w16cid:durableId="353651417">
    <w:abstractNumId w:val="15"/>
  </w:num>
  <w:num w:numId="8" w16cid:durableId="737634902">
    <w:abstractNumId w:val="1"/>
  </w:num>
  <w:num w:numId="9" w16cid:durableId="1998462421">
    <w:abstractNumId w:val="7"/>
  </w:num>
  <w:num w:numId="10" w16cid:durableId="99299749">
    <w:abstractNumId w:val="17"/>
  </w:num>
  <w:num w:numId="11" w16cid:durableId="1709337934">
    <w:abstractNumId w:val="20"/>
  </w:num>
  <w:num w:numId="12" w16cid:durableId="321205658">
    <w:abstractNumId w:val="0"/>
  </w:num>
  <w:num w:numId="13" w16cid:durableId="346493044">
    <w:abstractNumId w:val="11"/>
  </w:num>
  <w:num w:numId="14" w16cid:durableId="830560451">
    <w:abstractNumId w:val="2"/>
  </w:num>
  <w:num w:numId="15" w16cid:durableId="1693264374">
    <w:abstractNumId w:val="24"/>
  </w:num>
  <w:num w:numId="16" w16cid:durableId="1832283310">
    <w:abstractNumId w:val="16"/>
  </w:num>
  <w:num w:numId="17" w16cid:durableId="1498688061">
    <w:abstractNumId w:val="19"/>
  </w:num>
  <w:num w:numId="18" w16cid:durableId="669525841">
    <w:abstractNumId w:val="18"/>
  </w:num>
  <w:num w:numId="19" w16cid:durableId="1475874390">
    <w:abstractNumId w:val="23"/>
  </w:num>
  <w:num w:numId="20" w16cid:durableId="1385719961">
    <w:abstractNumId w:val="6"/>
  </w:num>
  <w:num w:numId="21" w16cid:durableId="1414666732">
    <w:abstractNumId w:val="21"/>
  </w:num>
  <w:num w:numId="22" w16cid:durableId="430324945">
    <w:abstractNumId w:val="5"/>
  </w:num>
  <w:num w:numId="23" w16cid:durableId="759453134">
    <w:abstractNumId w:val="3"/>
  </w:num>
  <w:num w:numId="24" w16cid:durableId="1620867849">
    <w:abstractNumId w:val="22"/>
  </w:num>
  <w:num w:numId="25" w16cid:durableId="3901514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C87"/>
    <w:rsid w:val="0004208D"/>
    <w:rsid w:val="000434B8"/>
    <w:rsid w:val="00056C97"/>
    <w:rsid w:val="00090ABB"/>
    <w:rsid w:val="000A2680"/>
    <w:rsid w:val="000A2E96"/>
    <w:rsid w:val="000A3977"/>
    <w:rsid w:val="000B17F1"/>
    <w:rsid w:val="000B1B8B"/>
    <w:rsid w:val="000B1D08"/>
    <w:rsid w:val="000C012D"/>
    <w:rsid w:val="000C60C3"/>
    <w:rsid w:val="000F332B"/>
    <w:rsid w:val="00117F89"/>
    <w:rsid w:val="00164753"/>
    <w:rsid w:val="0017502C"/>
    <w:rsid w:val="00176175"/>
    <w:rsid w:val="001E04C0"/>
    <w:rsid w:val="001F28B5"/>
    <w:rsid w:val="002057D5"/>
    <w:rsid w:val="00213CB8"/>
    <w:rsid w:val="00213DBF"/>
    <w:rsid w:val="0022349B"/>
    <w:rsid w:val="00245F1E"/>
    <w:rsid w:val="00251034"/>
    <w:rsid w:val="0029743D"/>
    <w:rsid w:val="00297C53"/>
    <w:rsid w:val="003165B9"/>
    <w:rsid w:val="00330B87"/>
    <w:rsid w:val="0034547F"/>
    <w:rsid w:val="00354C87"/>
    <w:rsid w:val="00354E86"/>
    <w:rsid w:val="00362B8D"/>
    <w:rsid w:val="00380221"/>
    <w:rsid w:val="0038083E"/>
    <w:rsid w:val="00396D31"/>
    <w:rsid w:val="003B51B0"/>
    <w:rsid w:val="003C17C0"/>
    <w:rsid w:val="003E5F7D"/>
    <w:rsid w:val="00413F7D"/>
    <w:rsid w:val="00416C36"/>
    <w:rsid w:val="00443052"/>
    <w:rsid w:val="004475AD"/>
    <w:rsid w:val="004752B9"/>
    <w:rsid w:val="00483BDF"/>
    <w:rsid w:val="00484190"/>
    <w:rsid w:val="00486460"/>
    <w:rsid w:val="00512264"/>
    <w:rsid w:val="005515BB"/>
    <w:rsid w:val="00555136"/>
    <w:rsid w:val="005722E6"/>
    <w:rsid w:val="00574747"/>
    <w:rsid w:val="00592949"/>
    <w:rsid w:val="005A3A87"/>
    <w:rsid w:val="005A4520"/>
    <w:rsid w:val="005B3C52"/>
    <w:rsid w:val="005E168D"/>
    <w:rsid w:val="005F1F78"/>
    <w:rsid w:val="005F443E"/>
    <w:rsid w:val="005F5B1A"/>
    <w:rsid w:val="00605516"/>
    <w:rsid w:val="00632AED"/>
    <w:rsid w:val="00646599"/>
    <w:rsid w:val="00662D4B"/>
    <w:rsid w:val="00671A4E"/>
    <w:rsid w:val="006B1A6D"/>
    <w:rsid w:val="006D2C63"/>
    <w:rsid w:val="006D5A81"/>
    <w:rsid w:val="006E2387"/>
    <w:rsid w:val="006E7957"/>
    <w:rsid w:val="006F3EC0"/>
    <w:rsid w:val="006F520D"/>
    <w:rsid w:val="006F5C75"/>
    <w:rsid w:val="007150FF"/>
    <w:rsid w:val="0072455C"/>
    <w:rsid w:val="00725665"/>
    <w:rsid w:val="0073387A"/>
    <w:rsid w:val="007503AA"/>
    <w:rsid w:val="007637E6"/>
    <w:rsid w:val="007B32BB"/>
    <w:rsid w:val="007C0259"/>
    <w:rsid w:val="007C2369"/>
    <w:rsid w:val="00810398"/>
    <w:rsid w:val="0081795B"/>
    <w:rsid w:val="00851E13"/>
    <w:rsid w:val="00882CC9"/>
    <w:rsid w:val="008A62A0"/>
    <w:rsid w:val="008C3C0D"/>
    <w:rsid w:val="008E1530"/>
    <w:rsid w:val="008E2A53"/>
    <w:rsid w:val="008E5FB1"/>
    <w:rsid w:val="008E7FA8"/>
    <w:rsid w:val="008F3902"/>
    <w:rsid w:val="00933A3E"/>
    <w:rsid w:val="00951A2B"/>
    <w:rsid w:val="00955883"/>
    <w:rsid w:val="0098190B"/>
    <w:rsid w:val="00993EC8"/>
    <w:rsid w:val="009A6A76"/>
    <w:rsid w:val="009B5AB4"/>
    <w:rsid w:val="009B7515"/>
    <w:rsid w:val="009E0710"/>
    <w:rsid w:val="009F0265"/>
    <w:rsid w:val="00A01616"/>
    <w:rsid w:val="00A317DE"/>
    <w:rsid w:val="00A34F36"/>
    <w:rsid w:val="00A65C0A"/>
    <w:rsid w:val="00A86FAF"/>
    <w:rsid w:val="00A95990"/>
    <w:rsid w:val="00A95A8F"/>
    <w:rsid w:val="00AB16B1"/>
    <w:rsid w:val="00AC2BBC"/>
    <w:rsid w:val="00AC4B77"/>
    <w:rsid w:val="00AD0912"/>
    <w:rsid w:val="00AD11CD"/>
    <w:rsid w:val="00AF5D3A"/>
    <w:rsid w:val="00B101CB"/>
    <w:rsid w:val="00B35729"/>
    <w:rsid w:val="00B761A8"/>
    <w:rsid w:val="00B863C6"/>
    <w:rsid w:val="00BB5EE9"/>
    <w:rsid w:val="00BC5377"/>
    <w:rsid w:val="00BC53DA"/>
    <w:rsid w:val="00BC629C"/>
    <w:rsid w:val="00BD5B59"/>
    <w:rsid w:val="00BE6062"/>
    <w:rsid w:val="00C54D02"/>
    <w:rsid w:val="00C54E3F"/>
    <w:rsid w:val="00C60E28"/>
    <w:rsid w:val="00C72B37"/>
    <w:rsid w:val="00CA1FE7"/>
    <w:rsid w:val="00CB70C3"/>
    <w:rsid w:val="00CC6EC7"/>
    <w:rsid w:val="00D0107F"/>
    <w:rsid w:val="00D0231A"/>
    <w:rsid w:val="00D053E1"/>
    <w:rsid w:val="00D66E27"/>
    <w:rsid w:val="00DB07BF"/>
    <w:rsid w:val="00DB1A69"/>
    <w:rsid w:val="00DD10F2"/>
    <w:rsid w:val="00DE0402"/>
    <w:rsid w:val="00E10F58"/>
    <w:rsid w:val="00E14361"/>
    <w:rsid w:val="00E67CAE"/>
    <w:rsid w:val="00E90EF2"/>
    <w:rsid w:val="00E96183"/>
    <w:rsid w:val="00E97042"/>
    <w:rsid w:val="00EC5EFD"/>
    <w:rsid w:val="00EC6BE1"/>
    <w:rsid w:val="00ED42E7"/>
    <w:rsid w:val="00EF00D5"/>
    <w:rsid w:val="00EF0C18"/>
    <w:rsid w:val="00F11E30"/>
    <w:rsid w:val="00F13A2A"/>
    <w:rsid w:val="00F61ABC"/>
    <w:rsid w:val="00F72EAC"/>
    <w:rsid w:val="00F9150C"/>
    <w:rsid w:val="00FC378B"/>
    <w:rsid w:val="00FF78F5"/>
    <w:rsid w:val="00FF7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AC88"/>
  <w15:docId w15:val="{967E11E7-2F70-4658-9FE6-5CAC14B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2B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7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7DE"/>
    <w:rPr>
      <w:rFonts w:ascii="Tahoma" w:hAnsi="Tahoma" w:cs="Tahoma"/>
      <w:sz w:val="16"/>
      <w:szCs w:val="16"/>
    </w:rPr>
  </w:style>
  <w:style w:type="paragraph" w:styleId="Header">
    <w:name w:val="header"/>
    <w:basedOn w:val="Normal"/>
    <w:link w:val="HeaderChar"/>
    <w:uiPriority w:val="99"/>
    <w:unhideWhenUsed/>
    <w:rsid w:val="00A31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7DE"/>
  </w:style>
  <w:style w:type="paragraph" w:styleId="Footer">
    <w:name w:val="footer"/>
    <w:basedOn w:val="Normal"/>
    <w:link w:val="FooterChar"/>
    <w:uiPriority w:val="99"/>
    <w:unhideWhenUsed/>
    <w:rsid w:val="00A31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7DE"/>
  </w:style>
  <w:style w:type="character" w:styleId="PlaceholderText">
    <w:name w:val="Placeholder Text"/>
    <w:basedOn w:val="DefaultParagraphFont"/>
    <w:uiPriority w:val="99"/>
    <w:semiHidden/>
    <w:rsid w:val="00A317DE"/>
    <w:rPr>
      <w:color w:val="808080"/>
    </w:rPr>
  </w:style>
  <w:style w:type="paragraph" w:customStyle="1" w:styleId="Default">
    <w:name w:val="Default"/>
    <w:rsid w:val="00662D4B"/>
    <w:pPr>
      <w:autoSpaceDE w:val="0"/>
      <w:autoSpaceDN w:val="0"/>
      <w:adjustRightInd w:val="0"/>
    </w:pPr>
    <w:rPr>
      <w:rFonts w:ascii="Arial" w:hAnsi="Arial" w:cs="Arial"/>
      <w:color w:val="000000"/>
      <w:sz w:val="24"/>
      <w:szCs w:val="24"/>
      <w:lang w:eastAsia="en-US"/>
    </w:rPr>
  </w:style>
  <w:style w:type="paragraph" w:styleId="PlainText">
    <w:name w:val="Plain Text"/>
    <w:basedOn w:val="Normal"/>
    <w:link w:val="PlainTextChar"/>
    <w:rsid w:val="00662D4B"/>
    <w:pPr>
      <w:suppressAutoHyphens/>
      <w:spacing w:after="0" w:line="240" w:lineRule="auto"/>
    </w:pPr>
    <w:rPr>
      <w:rFonts w:ascii="Courier New" w:eastAsia="Times New Roman" w:hAnsi="Courier New" w:cs="Courier New"/>
      <w:sz w:val="20"/>
      <w:szCs w:val="20"/>
      <w:lang w:eastAsia="ar-SA"/>
    </w:rPr>
  </w:style>
  <w:style w:type="character" w:customStyle="1" w:styleId="PlainTextChar">
    <w:name w:val="Plain Text Char"/>
    <w:basedOn w:val="DefaultParagraphFont"/>
    <w:link w:val="PlainText"/>
    <w:rsid w:val="00662D4B"/>
    <w:rPr>
      <w:rFonts w:ascii="Courier New" w:eastAsia="Times New Roman" w:hAnsi="Courier New" w:cs="Courier New"/>
      <w:lang w:eastAsia="ar-SA"/>
    </w:rPr>
  </w:style>
  <w:style w:type="paragraph" w:customStyle="1" w:styleId="LeapHead">
    <w:name w:val="LeapHead"/>
    <w:basedOn w:val="Normal"/>
    <w:next w:val="Normal"/>
    <w:rsid w:val="006F5C75"/>
    <w:pPr>
      <w:spacing w:after="0" w:line="240" w:lineRule="auto"/>
    </w:pPr>
    <w:rPr>
      <w:rFonts w:ascii="Arial Rounded MT Bold" w:eastAsia="Times New Roman" w:hAnsi="Arial Rounded MT Bold"/>
      <w:color w:val="999ECF"/>
      <w:kern w:val="2"/>
      <w:sz w:val="36"/>
      <w:szCs w:val="36"/>
      <w:lang w:eastAsia="en-GB"/>
    </w:rPr>
  </w:style>
  <w:style w:type="paragraph" w:customStyle="1" w:styleId="LeapBody">
    <w:name w:val="LeapBody"/>
    <w:basedOn w:val="Normal"/>
    <w:next w:val="Normal"/>
    <w:rsid w:val="006F5C75"/>
    <w:pPr>
      <w:spacing w:after="0" w:line="240" w:lineRule="auto"/>
      <w:jc w:val="both"/>
    </w:pPr>
    <w:rPr>
      <w:rFonts w:ascii="Arial" w:eastAsia="Times New Roman" w:hAnsi="Arial" w:cs="Arial"/>
      <w:color w:val="5F5F5F"/>
      <w:kern w:val="28"/>
      <w:sz w:val="28"/>
      <w:szCs w:val="28"/>
      <w:lang w:eastAsia="en-GB"/>
    </w:rPr>
  </w:style>
  <w:style w:type="paragraph" w:styleId="ListParagraph">
    <w:name w:val="List Paragraph"/>
    <w:basedOn w:val="Normal"/>
    <w:uiPriority w:val="34"/>
    <w:qFormat/>
    <w:rsid w:val="007637E6"/>
    <w:pPr>
      <w:ind w:left="720"/>
      <w:contextualSpacing/>
    </w:pPr>
  </w:style>
  <w:style w:type="table" w:styleId="TableGrid">
    <w:name w:val="Table Grid"/>
    <w:basedOn w:val="TableNormal"/>
    <w:uiPriority w:val="59"/>
    <w:rsid w:val="00213C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5394">
      <w:bodyDiv w:val="1"/>
      <w:marLeft w:val="0"/>
      <w:marRight w:val="0"/>
      <w:marTop w:val="0"/>
      <w:marBottom w:val="0"/>
      <w:divBdr>
        <w:top w:val="none" w:sz="0" w:space="0" w:color="auto"/>
        <w:left w:val="none" w:sz="0" w:space="0" w:color="auto"/>
        <w:bottom w:val="none" w:sz="0" w:space="0" w:color="auto"/>
        <w:right w:val="none" w:sz="0" w:space="0" w:color="auto"/>
      </w:divBdr>
    </w:div>
    <w:div w:id="272979440">
      <w:bodyDiv w:val="1"/>
      <w:marLeft w:val="0"/>
      <w:marRight w:val="0"/>
      <w:marTop w:val="0"/>
      <w:marBottom w:val="0"/>
      <w:divBdr>
        <w:top w:val="none" w:sz="0" w:space="0" w:color="auto"/>
        <w:left w:val="none" w:sz="0" w:space="0" w:color="auto"/>
        <w:bottom w:val="none" w:sz="0" w:space="0" w:color="auto"/>
        <w:right w:val="none" w:sz="0" w:space="0" w:color="auto"/>
      </w:divBdr>
    </w:div>
    <w:div w:id="670958240">
      <w:bodyDiv w:val="1"/>
      <w:marLeft w:val="0"/>
      <w:marRight w:val="0"/>
      <w:marTop w:val="0"/>
      <w:marBottom w:val="0"/>
      <w:divBdr>
        <w:top w:val="none" w:sz="0" w:space="0" w:color="auto"/>
        <w:left w:val="none" w:sz="0" w:space="0" w:color="auto"/>
        <w:bottom w:val="none" w:sz="0" w:space="0" w:color="auto"/>
        <w:right w:val="none" w:sz="0" w:space="0" w:color="auto"/>
      </w:divBdr>
      <w:divsChild>
        <w:div w:id="20514774">
          <w:marLeft w:val="0"/>
          <w:marRight w:val="0"/>
          <w:marTop w:val="0"/>
          <w:marBottom w:val="0"/>
          <w:divBdr>
            <w:top w:val="none" w:sz="0" w:space="0" w:color="auto"/>
            <w:left w:val="none" w:sz="0" w:space="0" w:color="auto"/>
            <w:bottom w:val="none" w:sz="0" w:space="0" w:color="auto"/>
            <w:right w:val="none" w:sz="0" w:space="0" w:color="auto"/>
          </w:divBdr>
          <w:divsChild>
            <w:div w:id="200862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736389">
      <w:bodyDiv w:val="1"/>
      <w:marLeft w:val="0"/>
      <w:marRight w:val="0"/>
      <w:marTop w:val="0"/>
      <w:marBottom w:val="0"/>
      <w:divBdr>
        <w:top w:val="none" w:sz="0" w:space="0" w:color="auto"/>
        <w:left w:val="none" w:sz="0" w:space="0" w:color="auto"/>
        <w:bottom w:val="none" w:sz="0" w:space="0" w:color="auto"/>
        <w:right w:val="none" w:sz="0" w:space="0" w:color="auto"/>
      </w:divBdr>
    </w:div>
    <w:div w:id="870537136">
      <w:bodyDiv w:val="1"/>
      <w:marLeft w:val="0"/>
      <w:marRight w:val="0"/>
      <w:marTop w:val="0"/>
      <w:marBottom w:val="0"/>
      <w:divBdr>
        <w:top w:val="none" w:sz="0" w:space="0" w:color="auto"/>
        <w:left w:val="none" w:sz="0" w:space="0" w:color="auto"/>
        <w:bottom w:val="none" w:sz="0" w:space="0" w:color="auto"/>
        <w:right w:val="none" w:sz="0" w:space="0" w:color="auto"/>
      </w:divBdr>
      <w:divsChild>
        <w:div w:id="878007650">
          <w:marLeft w:val="0"/>
          <w:marRight w:val="0"/>
          <w:marTop w:val="0"/>
          <w:marBottom w:val="0"/>
          <w:divBdr>
            <w:top w:val="none" w:sz="0" w:space="0" w:color="auto"/>
            <w:left w:val="none" w:sz="0" w:space="0" w:color="auto"/>
            <w:bottom w:val="none" w:sz="0" w:space="0" w:color="auto"/>
            <w:right w:val="none" w:sz="0" w:space="0" w:color="auto"/>
          </w:divBdr>
          <w:divsChild>
            <w:div w:id="21520369">
              <w:marLeft w:val="3360"/>
              <w:marRight w:val="240"/>
              <w:marTop w:val="0"/>
              <w:marBottom w:val="0"/>
              <w:divBdr>
                <w:top w:val="none" w:sz="0" w:space="0" w:color="auto"/>
                <w:left w:val="none" w:sz="0" w:space="0" w:color="auto"/>
                <w:bottom w:val="none" w:sz="0" w:space="0" w:color="auto"/>
                <w:right w:val="none" w:sz="0" w:space="0" w:color="auto"/>
              </w:divBdr>
              <w:divsChild>
                <w:div w:id="55990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657954">
      <w:bodyDiv w:val="1"/>
      <w:marLeft w:val="0"/>
      <w:marRight w:val="0"/>
      <w:marTop w:val="0"/>
      <w:marBottom w:val="0"/>
      <w:divBdr>
        <w:top w:val="none" w:sz="0" w:space="0" w:color="auto"/>
        <w:left w:val="none" w:sz="0" w:space="0" w:color="auto"/>
        <w:bottom w:val="none" w:sz="0" w:space="0" w:color="auto"/>
        <w:right w:val="none" w:sz="0" w:space="0" w:color="auto"/>
      </w:divBdr>
    </w:div>
    <w:div w:id="1432511606">
      <w:bodyDiv w:val="1"/>
      <w:marLeft w:val="0"/>
      <w:marRight w:val="0"/>
      <w:marTop w:val="0"/>
      <w:marBottom w:val="0"/>
      <w:divBdr>
        <w:top w:val="none" w:sz="0" w:space="0" w:color="auto"/>
        <w:left w:val="none" w:sz="0" w:space="0" w:color="auto"/>
        <w:bottom w:val="none" w:sz="0" w:space="0" w:color="auto"/>
        <w:right w:val="none" w:sz="0" w:space="0" w:color="auto"/>
      </w:divBdr>
    </w:div>
    <w:div w:id="1682126892">
      <w:bodyDiv w:val="1"/>
      <w:marLeft w:val="0"/>
      <w:marRight w:val="0"/>
      <w:marTop w:val="0"/>
      <w:marBottom w:val="0"/>
      <w:divBdr>
        <w:top w:val="none" w:sz="0" w:space="0" w:color="auto"/>
        <w:left w:val="none" w:sz="0" w:space="0" w:color="auto"/>
        <w:bottom w:val="none" w:sz="0" w:space="0" w:color="auto"/>
        <w:right w:val="none" w:sz="0" w:space="0" w:color="auto"/>
      </w:divBdr>
      <w:divsChild>
        <w:div w:id="601110848">
          <w:marLeft w:val="0"/>
          <w:marRight w:val="0"/>
          <w:marTop w:val="0"/>
          <w:marBottom w:val="0"/>
          <w:divBdr>
            <w:top w:val="none" w:sz="0" w:space="0" w:color="auto"/>
            <w:left w:val="none" w:sz="0" w:space="0" w:color="auto"/>
            <w:bottom w:val="none" w:sz="0" w:space="0" w:color="auto"/>
            <w:right w:val="none" w:sz="0" w:space="0" w:color="auto"/>
          </w:divBdr>
        </w:div>
      </w:divsChild>
    </w:div>
    <w:div w:id="1808663496">
      <w:bodyDiv w:val="1"/>
      <w:marLeft w:val="0"/>
      <w:marRight w:val="0"/>
      <w:marTop w:val="0"/>
      <w:marBottom w:val="0"/>
      <w:divBdr>
        <w:top w:val="none" w:sz="0" w:space="0" w:color="auto"/>
        <w:left w:val="none" w:sz="0" w:space="0" w:color="auto"/>
        <w:bottom w:val="none" w:sz="0" w:space="0" w:color="auto"/>
        <w:right w:val="none" w:sz="0" w:space="0" w:color="auto"/>
      </w:divBdr>
      <w:divsChild>
        <w:div w:id="972296791">
          <w:marLeft w:val="0"/>
          <w:marRight w:val="0"/>
          <w:marTop w:val="0"/>
          <w:marBottom w:val="0"/>
          <w:divBdr>
            <w:top w:val="none" w:sz="0" w:space="0" w:color="auto"/>
            <w:left w:val="none" w:sz="0" w:space="0" w:color="auto"/>
            <w:bottom w:val="none" w:sz="0" w:space="0" w:color="auto"/>
            <w:right w:val="none" w:sz="0" w:space="0" w:color="auto"/>
          </w:divBdr>
        </w:div>
      </w:divsChild>
    </w:div>
    <w:div w:id="2135754691">
      <w:bodyDiv w:val="1"/>
      <w:marLeft w:val="0"/>
      <w:marRight w:val="0"/>
      <w:marTop w:val="0"/>
      <w:marBottom w:val="0"/>
      <w:divBdr>
        <w:top w:val="none" w:sz="0" w:space="0" w:color="auto"/>
        <w:left w:val="none" w:sz="0" w:space="0" w:color="auto"/>
        <w:bottom w:val="none" w:sz="0" w:space="0" w:color="auto"/>
        <w:right w:val="none" w:sz="0" w:space="0" w:color="auto"/>
      </w:divBdr>
    </w:div>
    <w:div w:id="213957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3c7edf-5959-40f4-a61e-2c1509160f75">
      <Terms xmlns="http://schemas.microsoft.com/office/infopath/2007/PartnerControls"/>
    </lcf76f155ced4ddcb4097134ff3c332f>
    <TaxCatchAll xmlns="91612962-78eb-4207-9e58-ce48528a9c2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967508AC13D194B8D7CDB2AD34E13A7" ma:contentTypeVersion="18" ma:contentTypeDescription="Create a new document." ma:contentTypeScope="" ma:versionID="b4656f40684063959ad1f8d1af4c663a">
  <xsd:schema xmlns:xsd="http://www.w3.org/2001/XMLSchema" xmlns:xs="http://www.w3.org/2001/XMLSchema" xmlns:p="http://schemas.microsoft.com/office/2006/metadata/properties" xmlns:ns2="91612962-78eb-4207-9e58-ce48528a9c2f" xmlns:ns3="893c7edf-5959-40f4-a61e-2c1509160f75" targetNamespace="http://schemas.microsoft.com/office/2006/metadata/properties" ma:root="true" ma:fieldsID="e1692d92ac0d9375d9fb4dd36f11305f" ns2:_="" ns3:_="">
    <xsd:import namespace="91612962-78eb-4207-9e58-ce48528a9c2f"/>
    <xsd:import namespace="893c7edf-5959-40f4-a61e-2c1509160f7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612962-78eb-4207-9e58-ce48528a9c2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44c377-17e6-4f9e-976e-0dff13f076a3}" ma:internalName="TaxCatchAll" ma:showField="CatchAllData" ma:web="91612962-78eb-4207-9e58-ce48528a9c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3c7edf-5959-40f4-a61e-2c1509160f7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ca318f4-f40d-45de-b55f-ea0d80fd4c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584530-A405-4B45-8CB1-27B560A18971}">
  <ds:schemaRefs>
    <ds:schemaRef ds:uri="http://schemas.microsoft.com/office/2006/metadata/properties"/>
    <ds:schemaRef ds:uri="http://schemas.microsoft.com/office/infopath/2007/PartnerControls"/>
    <ds:schemaRef ds:uri="893c7edf-5959-40f4-a61e-2c1509160f75"/>
    <ds:schemaRef ds:uri="91612962-78eb-4207-9e58-ce48528a9c2f"/>
  </ds:schemaRefs>
</ds:datastoreItem>
</file>

<file path=customXml/itemProps2.xml><?xml version="1.0" encoding="utf-8"?>
<ds:datastoreItem xmlns:ds="http://schemas.openxmlformats.org/officeDocument/2006/customXml" ds:itemID="{04449063-6207-4B80-B3F3-404C01A7A830}">
  <ds:schemaRefs>
    <ds:schemaRef ds:uri="http://schemas.openxmlformats.org/officeDocument/2006/bibliography"/>
  </ds:schemaRefs>
</ds:datastoreItem>
</file>

<file path=customXml/itemProps3.xml><?xml version="1.0" encoding="utf-8"?>
<ds:datastoreItem xmlns:ds="http://schemas.openxmlformats.org/officeDocument/2006/customXml" ds:itemID="{CCB866BC-3394-4BC2-A2D1-73F77F7A4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612962-78eb-4207-9e58-ce48528a9c2f"/>
    <ds:schemaRef ds:uri="893c7edf-5959-40f4-a61e-2c1509160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D2A7AF-097F-4E24-AEAA-FAFB1791D0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758</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susan.cake</dc:creator>
  <cp:lastModifiedBy>Trudi Ward-Walters</cp:lastModifiedBy>
  <cp:revision>5</cp:revision>
  <cp:lastPrinted>2019-08-28T08:49:00Z</cp:lastPrinted>
  <dcterms:created xsi:type="dcterms:W3CDTF">2025-05-12T15:19:00Z</dcterms:created>
  <dcterms:modified xsi:type="dcterms:W3CDTF">2025-05-12T15:21:00Z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0x010100A967508AC13D194B8D7CDB2AD34E13A7</vt:lpwstr>
  </property>
  <property fmtid="{D5CDD505-2E9C-101B-9397-08002B2CF9AE}" pid="3" name="MediaServiceImageTags">
    <vt:lpwstr/>
  </property>
</Properties>
</file>